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89" w:rsidRPr="00CB4F89" w:rsidRDefault="00BB49EB" w:rsidP="00BB49EB">
      <w:pPr>
        <w:ind w:firstLine="0"/>
        <w:jc w:val="right"/>
        <w:rPr>
          <w:sz w:val="28"/>
          <w:szCs w:val="28"/>
        </w:rPr>
      </w:pPr>
      <w:bookmarkStart w:id="0" w:name="_GoBack"/>
      <w:bookmarkEnd w:id="0"/>
      <w:r>
        <w:rPr>
          <w:sz w:val="28"/>
          <w:szCs w:val="28"/>
        </w:rPr>
        <w:t>ПРИЛОЖЕНИЕ</w:t>
      </w: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sz w:val="28"/>
          <w:szCs w:val="28"/>
        </w:rPr>
      </w:pPr>
    </w:p>
    <w:p w:rsidR="00CB4F89" w:rsidRPr="00CB4F89" w:rsidRDefault="00CB4F89" w:rsidP="00CB4F89">
      <w:pPr>
        <w:ind w:firstLine="0"/>
        <w:jc w:val="left"/>
        <w:rPr>
          <w:rFonts w:ascii="Calibri" w:hAnsi="Calibri"/>
          <w:sz w:val="28"/>
          <w:szCs w:val="28"/>
        </w:rPr>
      </w:pPr>
    </w:p>
    <w:p w:rsidR="00CB4F89" w:rsidRPr="00CB4F89" w:rsidRDefault="00CB4F89" w:rsidP="00CB4F89">
      <w:pPr>
        <w:ind w:firstLine="0"/>
        <w:jc w:val="left"/>
        <w:rPr>
          <w:rFonts w:ascii="Calibri" w:hAnsi="Calibri"/>
          <w:sz w:val="28"/>
          <w:szCs w:val="28"/>
        </w:rPr>
      </w:pPr>
    </w:p>
    <w:p w:rsidR="00CB4F89" w:rsidRPr="00CB4F89" w:rsidRDefault="00CB4F89" w:rsidP="00CB4F89">
      <w:pPr>
        <w:ind w:firstLine="0"/>
        <w:jc w:val="left"/>
        <w:rPr>
          <w:rFonts w:ascii="Calibri" w:hAnsi="Calibri"/>
          <w:sz w:val="28"/>
          <w:szCs w:val="28"/>
        </w:rPr>
      </w:pPr>
    </w:p>
    <w:p w:rsidR="00CB4F89" w:rsidRPr="00CB4F89" w:rsidRDefault="00CB4F89" w:rsidP="00CB4F89">
      <w:pPr>
        <w:ind w:firstLine="0"/>
        <w:jc w:val="left"/>
        <w:rPr>
          <w:rFonts w:ascii="Calibri" w:hAnsi="Calibri"/>
          <w:sz w:val="28"/>
          <w:szCs w:val="28"/>
        </w:rPr>
      </w:pPr>
    </w:p>
    <w:p w:rsidR="00CB4F89" w:rsidRPr="00CB4F89" w:rsidRDefault="00CB4F89" w:rsidP="00CB4F89">
      <w:pPr>
        <w:ind w:firstLine="0"/>
        <w:jc w:val="left"/>
        <w:rPr>
          <w:rFonts w:ascii="Calibri" w:hAnsi="Calibri"/>
          <w:sz w:val="28"/>
          <w:szCs w:val="28"/>
        </w:rPr>
      </w:pPr>
    </w:p>
    <w:p w:rsidR="00CB4F89" w:rsidRPr="00CB4F89" w:rsidRDefault="00CB4F89" w:rsidP="00CB4F89">
      <w:pPr>
        <w:spacing w:line="240" w:lineRule="auto"/>
        <w:ind w:firstLine="0"/>
        <w:jc w:val="center"/>
        <w:rPr>
          <w:b/>
          <w:sz w:val="32"/>
          <w:szCs w:val="32"/>
        </w:rPr>
      </w:pPr>
      <w:r w:rsidRPr="00CB4F89">
        <w:rPr>
          <w:b/>
          <w:sz w:val="32"/>
          <w:szCs w:val="32"/>
        </w:rPr>
        <w:t xml:space="preserve">МЕСТНЫЕ НОРМАТИВЫ </w:t>
      </w:r>
    </w:p>
    <w:p w:rsidR="00CB4F89" w:rsidRPr="00CB4F89" w:rsidRDefault="00CB4F89" w:rsidP="00CB4F89">
      <w:pPr>
        <w:spacing w:line="240" w:lineRule="auto"/>
        <w:ind w:firstLine="0"/>
        <w:jc w:val="center"/>
        <w:rPr>
          <w:b/>
          <w:sz w:val="32"/>
          <w:szCs w:val="32"/>
        </w:rPr>
      </w:pPr>
      <w:r w:rsidRPr="00CB4F89">
        <w:rPr>
          <w:b/>
          <w:sz w:val="32"/>
          <w:szCs w:val="32"/>
        </w:rPr>
        <w:t>ГРАДОСТРОИТЕЛЬНОГО ПРОЕКТИРОВАНИЯ</w:t>
      </w:r>
    </w:p>
    <w:p w:rsidR="002C3226" w:rsidRDefault="002C3226" w:rsidP="00CB4F89">
      <w:pPr>
        <w:spacing w:line="240" w:lineRule="auto"/>
        <w:ind w:firstLine="0"/>
        <w:jc w:val="center"/>
        <w:rPr>
          <w:b/>
          <w:sz w:val="32"/>
          <w:szCs w:val="32"/>
        </w:rPr>
      </w:pPr>
      <w:r>
        <w:rPr>
          <w:b/>
          <w:sz w:val="32"/>
          <w:szCs w:val="32"/>
        </w:rPr>
        <w:t>КИЧМЕНГСКО-ГОРОДЕЦКОГО МУНИЦИПАЛЬНОГО ОКРУГА</w:t>
      </w:r>
    </w:p>
    <w:p w:rsidR="00CB4F89" w:rsidRPr="00CB4F89" w:rsidRDefault="002C3226" w:rsidP="00CB4F89">
      <w:pPr>
        <w:spacing w:line="240" w:lineRule="auto"/>
        <w:ind w:firstLine="0"/>
        <w:jc w:val="center"/>
        <w:rPr>
          <w:b/>
          <w:sz w:val="32"/>
          <w:szCs w:val="32"/>
        </w:rPr>
      </w:pPr>
      <w:r>
        <w:rPr>
          <w:b/>
          <w:sz w:val="32"/>
          <w:szCs w:val="32"/>
        </w:rPr>
        <w:t>ВОЛОГОДСКОЙ ОБЛАСТИ</w:t>
      </w: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CB4F89" w:rsidRPr="00CB4F89" w:rsidRDefault="00CB4F89" w:rsidP="00CB4F89">
      <w:pPr>
        <w:ind w:firstLine="0"/>
        <w:jc w:val="left"/>
        <w:rPr>
          <w:rFonts w:ascii="Calibri" w:hAnsi="Calibri"/>
          <w:sz w:val="32"/>
          <w:szCs w:val="32"/>
        </w:rPr>
      </w:pPr>
    </w:p>
    <w:p w:rsidR="00F93063" w:rsidRDefault="002C3226" w:rsidP="00CB4F89">
      <w:pPr>
        <w:spacing w:after="200"/>
        <w:ind w:right="567" w:firstLine="0"/>
        <w:jc w:val="center"/>
        <w:rPr>
          <w:sz w:val="28"/>
          <w:szCs w:val="28"/>
        </w:rPr>
      </w:pPr>
      <w:r>
        <w:rPr>
          <w:sz w:val="28"/>
          <w:szCs w:val="28"/>
        </w:rPr>
        <w:t>2024 год</w:t>
      </w:r>
    </w:p>
    <w:p w:rsidR="00424CE1" w:rsidRDefault="00424CE1" w:rsidP="00CB4F89">
      <w:pPr>
        <w:spacing w:after="200"/>
        <w:ind w:right="567" w:firstLine="0"/>
        <w:jc w:val="center"/>
        <w:rPr>
          <w:sz w:val="28"/>
          <w:szCs w:val="28"/>
        </w:rPr>
      </w:pPr>
    </w:p>
    <w:p w:rsidR="00424CE1" w:rsidRPr="00424CE1" w:rsidRDefault="00424CE1" w:rsidP="00424CE1">
      <w:pPr>
        <w:ind w:firstLine="0"/>
        <w:jc w:val="center"/>
        <w:rPr>
          <w:b/>
          <w:sz w:val="40"/>
        </w:rPr>
      </w:pPr>
    </w:p>
    <w:p w:rsidR="00424CE1" w:rsidRPr="00424CE1" w:rsidRDefault="00424CE1" w:rsidP="00424CE1">
      <w:pPr>
        <w:ind w:firstLine="0"/>
        <w:jc w:val="center"/>
        <w:rPr>
          <w:b/>
          <w:sz w:val="40"/>
        </w:rPr>
      </w:pPr>
    </w:p>
    <w:p w:rsidR="00424CE1" w:rsidRPr="00424CE1" w:rsidRDefault="00424CE1" w:rsidP="00424CE1">
      <w:pPr>
        <w:ind w:firstLine="0"/>
        <w:jc w:val="center"/>
        <w:rPr>
          <w:b/>
          <w:sz w:val="40"/>
        </w:rPr>
      </w:pPr>
    </w:p>
    <w:p w:rsidR="00424CE1" w:rsidRPr="00424CE1" w:rsidRDefault="00424CE1" w:rsidP="00424CE1">
      <w:pPr>
        <w:ind w:firstLine="0"/>
        <w:jc w:val="center"/>
        <w:rPr>
          <w:b/>
          <w:sz w:val="40"/>
        </w:rPr>
      </w:pPr>
    </w:p>
    <w:p w:rsidR="00424CE1" w:rsidRPr="00424CE1" w:rsidRDefault="00424CE1" w:rsidP="00424CE1">
      <w:pPr>
        <w:ind w:firstLine="0"/>
        <w:jc w:val="center"/>
        <w:rPr>
          <w:b/>
          <w:sz w:val="40"/>
        </w:rPr>
      </w:pPr>
    </w:p>
    <w:p w:rsidR="00424CE1" w:rsidRPr="00424CE1" w:rsidRDefault="00424CE1" w:rsidP="00424CE1">
      <w:pPr>
        <w:ind w:firstLine="0"/>
        <w:jc w:val="center"/>
        <w:rPr>
          <w:b/>
          <w:sz w:val="40"/>
        </w:rPr>
      </w:pPr>
    </w:p>
    <w:p w:rsidR="00424CE1" w:rsidRPr="00424CE1" w:rsidRDefault="00424CE1" w:rsidP="00424CE1">
      <w:pPr>
        <w:ind w:firstLine="0"/>
        <w:jc w:val="center"/>
        <w:rPr>
          <w:b/>
          <w:sz w:val="40"/>
        </w:rPr>
      </w:pPr>
    </w:p>
    <w:p w:rsidR="00424CE1" w:rsidRPr="00424CE1" w:rsidRDefault="00424CE1" w:rsidP="00424CE1">
      <w:pPr>
        <w:ind w:firstLine="0"/>
        <w:jc w:val="center"/>
        <w:rPr>
          <w:b/>
          <w:sz w:val="40"/>
        </w:rPr>
      </w:pPr>
    </w:p>
    <w:p w:rsidR="00424CE1" w:rsidRPr="00424CE1" w:rsidRDefault="00424CE1" w:rsidP="00424CE1">
      <w:pPr>
        <w:spacing w:line="360" w:lineRule="auto"/>
        <w:ind w:firstLine="0"/>
        <w:jc w:val="center"/>
        <w:rPr>
          <w:sz w:val="40"/>
        </w:rPr>
      </w:pPr>
    </w:p>
    <w:p w:rsidR="00424CE1" w:rsidRPr="00424CE1" w:rsidRDefault="00424CE1" w:rsidP="00424CE1">
      <w:pPr>
        <w:spacing w:line="240" w:lineRule="auto"/>
        <w:ind w:firstLine="0"/>
        <w:jc w:val="center"/>
        <w:rPr>
          <w:sz w:val="40"/>
        </w:rPr>
      </w:pPr>
      <w:r w:rsidRPr="00424CE1">
        <w:rPr>
          <w:sz w:val="40"/>
        </w:rPr>
        <w:t>Раздел 1. Основная часть</w:t>
      </w:r>
    </w:p>
    <w:p w:rsidR="00424CE1" w:rsidRPr="00424CE1" w:rsidRDefault="00424CE1" w:rsidP="00424CE1">
      <w:pPr>
        <w:spacing w:line="360" w:lineRule="auto"/>
        <w:ind w:firstLine="0"/>
        <w:jc w:val="center"/>
        <w:rPr>
          <w:b/>
          <w:sz w:val="40"/>
        </w:rPr>
      </w:pPr>
    </w:p>
    <w:p w:rsidR="00424CE1" w:rsidRPr="00424CE1" w:rsidRDefault="00424CE1" w:rsidP="00424CE1">
      <w:pPr>
        <w:spacing w:line="360" w:lineRule="auto"/>
        <w:ind w:firstLine="0"/>
        <w:jc w:val="center"/>
        <w:rPr>
          <w:b/>
          <w:sz w:val="40"/>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sdt>
      <w:sdtPr>
        <w:rPr>
          <w:szCs w:val="24"/>
        </w:rPr>
        <w:id w:val="-1373299987"/>
        <w:docPartObj>
          <w:docPartGallery w:val="Table of Contents"/>
          <w:docPartUnique/>
        </w:docPartObj>
      </w:sdtPr>
      <w:sdtEndPr>
        <w:rPr>
          <w:rFonts w:eastAsiaTheme="minorEastAsia"/>
          <w:bCs/>
          <w:sz w:val="28"/>
          <w:szCs w:val="28"/>
          <w:lang w:eastAsia="ru-RU"/>
        </w:rPr>
      </w:sdtEndPr>
      <w:sdtContent>
        <w:p w:rsidR="00424CE1" w:rsidRPr="00424CE1" w:rsidRDefault="00424CE1" w:rsidP="00424CE1">
          <w:pPr>
            <w:keepNext/>
            <w:keepLines/>
            <w:pageBreakBefore/>
            <w:tabs>
              <w:tab w:val="left" w:pos="3828"/>
            </w:tabs>
            <w:spacing w:before="240" w:line="240" w:lineRule="auto"/>
            <w:ind w:left="1069" w:hanging="1069"/>
            <w:jc w:val="center"/>
            <w:rPr>
              <w:rFonts w:eastAsiaTheme="majorEastAsia"/>
              <w:b/>
              <w:szCs w:val="24"/>
              <w:lang w:eastAsia="ru-RU"/>
            </w:rPr>
          </w:pPr>
          <w:r w:rsidRPr="00424CE1">
            <w:rPr>
              <w:rFonts w:eastAsiaTheme="majorEastAsia"/>
              <w:b/>
              <w:szCs w:val="24"/>
              <w:lang w:eastAsia="ru-RU"/>
            </w:rPr>
            <w:t>ОГЛАВЛЕНИЕ</w:t>
          </w:r>
        </w:p>
        <w:p w:rsidR="00424CE1" w:rsidRPr="00424CE1" w:rsidRDefault="00424CE1" w:rsidP="00424CE1">
          <w:pPr>
            <w:tabs>
              <w:tab w:val="left" w:pos="284"/>
              <w:tab w:val="right" w:leader="dot" w:pos="9638"/>
            </w:tabs>
            <w:ind w:firstLine="0"/>
            <w:rPr>
              <w:rFonts w:asciiTheme="minorHAnsi" w:eastAsiaTheme="minorEastAsia" w:hAnsiTheme="minorHAnsi" w:cstheme="minorBidi"/>
              <w:noProof/>
              <w:szCs w:val="24"/>
              <w:lang w:eastAsia="ru-RU"/>
            </w:rPr>
          </w:pPr>
          <w:r w:rsidRPr="00424CE1">
            <w:rPr>
              <w:rFonts w:eastAsiaTheme="minorEastAsia"/>
              <w:szCs w:val="24"/>
              <w:lang w:eastAsia="ru-RU"/>
            </w:rPr>
            <w:fldChar w:fldCharType="begin"/>
          </w:r>
          <w:r w:rsidRPr="00424CE1">
            <w:rPr>
              <w:rFonts w:eastAsiaTheme="minorEastAsia"/>
              <w:szCs w:val="24"/>
              <w:lang w:eastAsia="ru-RU"/>
            </w:rPr>
            <w:instrText xml:space="preserve"> TOC \o "1-3" \h \z \u </w:instrText>
          </w:r>
          <w:r w:rsidRPr="00424CE1">
            <w:rPr>
              <w:rFonts w:eastAsiaTheme="minorEastAsia"/>
              <w:szCs w:val="24"/>
              <w:lang w:eastAsia="ru-RU"/>
            </w:rPr>
            <w:fldChar w:fldCharType="separate"/>
          </w:r>
          <w:hyperlink w:anchor="_Toc175925555" w:history="1">
            <w:r w:rsidRPr="00424CE1">
              <w:rPr>
                <w:rFonts w:eastAsiaTheme="majorEastAsia" w:cstheme="majorBidi"/>
                <w:bCs/>
                <w:noProof/>
                <w:color w:val="0563C1" w:themeColor="hyperlink"/>
                <w:szCs w:val="24"/>
                <w:u w:val="single"/>
                <w:lang w:eastAsia="ru-RU"/>
              </w:rPr>
              <w:t>1. ОБЩИЕ ПОЛОЖЕНИЯ</w:t>
            </w:r>
            <w:r w:rsidRPr="00424CE1">
              <w:rPr>
                <w:rFonts w:eastAsiaTheme="minorEastAsia"/>
                <w:noProof/>
                <w:webHidden/>
                <w:szCs w:val="24"/>
                <w:lang w:eastAsia="ru-RU"/>
              </w:rPr>
              <w:tab/>
            </w:r>
            <w:r w:rsidRPr="00424CE1">
              <w:rPr>
                <w:rFonts w:eastAsiaTheme="minorEastAsia"/>
                <w:noProof/>
                <w:webHidden/>
                <w:szCs w:val="24"/>
                <w:lang w:eastAsia="ru-RU"/>
              </w:rPr>
              <w:fldChar w:fldCharType="begin"/>
            </w:r>
            <w:r w:rsidRPr="00424CE1">
              <w:rPr>
                <w:rFonts w:eastAsiaTheme="minorEastAsia"/>
                <w:noProof/>
                <w:webHidden/>
                <w:szCs w:val="24"/>
                <w:lang w:eastAsia="ru-RU"/>
              </w:rPr>
              <w:instrText xml:space="preserve"> PAGEREF _Toc175925555 \h </w:instrText>
            </w:r>
            <w:r w:rsidRPr="00424CE1">
              <w:rPr>
                <w:rFonts w:eastAsiaTheme="minorEastAsia"/>
                <w:noProof/>
                <w:webHidden/>
                <w:szCs w:val="24"/>
                <w:lang w:eastAsia="ru-RU"/>
              </w:rPr>
            </w:r>
            <w:r w:rsidRPr="00424CE1">
              <w:rPr>
                <w:rFonts w:eastAsiaTheme="minorEastAsia"/>
                <w:noProof/>
                <w:webHidden/>
                <w:szCs w:val="24"/>
                <w:lang w:eastAsia="ru-RU"/>
              </w:rPr>
              <w:fldChar w:fldCharType="separate"/>
            </w:r>
            <w:r w:rsidRPr="00424CE1">
              <w:rPr>
                <w:rFonts w:eastAsiaTheme="minorEastAsia"/>
                <w:noProof/>
                <w:webHidden/>
                <w:szCs w:val="24"/>
                <w:lang w:eastAsia="ru-RU"/>
              </w:rPr>
              <w:t>4</w:t>
            </w:r>
            <w:r w:rsidRPr="00424CE1">
              <w:rPr>
                <w:rFonts w:eastAsiaTheme="minorEastAsia"/>
                <w:noProof/>
                <w:webHidden/>
                <w:szCs w:val="24"/>
                <w:lang w:eastAsia="ru-RU"/>
              </w:rPr>
              <w:fldChar w:fldCharType="end"/>
            </w:r>
          </w:hyperlink>
        </w:p>
        <w:p w:rsidR="00424CE1" w:rsidRPr="00424CE1" w:rsidRDefault="00AF2B26" w:rsidP="00424CE1">
          <w:pPr>
            <w:tabs>
              <w:tab w:val="left" w:pos="284"/>
              <w:tab w:val="right" w:leader="dot" w:pos="9638"/>
            </w:tabs>
            <w:ind w:firstLine="0"/>
            <w:rPr>
              <w:rFonts w:asciiTheme="minorHAnsi" w:eastAsiaTheme="minorEastAsia" w:hAnsiTheme="minorHAnsi" w:cstheme="minorBidi"/>
              <w:noProof/>
              <w:szCs w:val="24"/>
              <w:lang w:eastAsia="ru-RU"/>
            </w:rPr>
          </w:pPr>
          <w:hyperlink w:anchor="_Toc175925556" w:history="1">
            <w:r w:rsidR="00424CE1" w:rsidRPr="00424CE1">
              <w:rPr>
                <w:rFonts w:eastAsiaTheme="majorEastAsia" w:cstheme="majorBidi"/>
                <w:bCs/>
                <w:noProof/>
                <w:color w:val="0563C1" w:themeColor="hyperlink"/>
                <w:szCs w:val="24"/>
                <w:u w:val="single"/>
                <w:lang w:eastAsia="ru-RU"/>
              </w:rPr>
              <w:t>2. ПЕРЕЧЕНЬ РАСЧЕТНЫХ ПОКАЗАТЕЛЕЙ ДЛЯ МЕСТНЫХ НОРМАТИВОВ ГРАДОСТРОИТЕЛЬНОГО ПРОЕКТИРОВАНИЯ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_Toc175925556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6</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57" w:history="1">
            <w:r w:rsidR="00424CE1" w:rsidRPr="00424CE1">
              <w:rPr>
                <w:rFonts w:eastAsiaTheme="majorEastAsia" w:cstheme="majorBidi"/>
                <w:noProof/>
                <w:color w:val="0563C1" w:themeColor="hyperlink"/>
                <w:szCs w:val="24"/>
                <w:u w:val="single"/>
                <w:lang w:eastAsia="ru-RU"/>
              </w:rPr>
              <w:t xml:space="preserve">2.1. Перечень предельных значений показателей минимально допустимого уровня обеспеченности населения </w:t>
            </w:r>
            <w:r w:rsidR="00424CE1" w:rsidRPr="00424CE1">
              <w:rPr>
                <w:rFonts w:eastAsiaTheme="minorEastAsia"/>
                <w:noProof/>
                <w:color w:val="0563C1" w:themeColor="hyperlink"/>
                <w:szCs w:val="24"/>
                <w:u w:val="single"/>
                <w:lang w:eastAsia="ru-RU"/>
              </w:rPr>
              <w:t>Кичменгско-Городецкого муниципального округа Вологодской области</w:t>
            </w:r>
            <w:r w:rsidR="00424CE1" w:rsidRPr="00424CE1">
              <w:rPr>
                <w:rFonts w:eastAsiaTheme="majorEastAsia" w:cstheme="majorBidi"/>
                <w:noProof/>
                <w:color w:val="0563C1" w:themeColor="hyperlink"/>
                <w:szCs w:val="24"/>
                <w:u w:val="single"/>
                <w:lang w:eastAsia="ru-RU"/>
              </w:rPr>
              <w:t xml:space="preserve"> объектами местного значения и максимально допустимого уровня территориальной доступности объектов местного значения для населения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_Toc175925557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6</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58" w:history="1">
            <w:r w:rsidR="00424CE1" w:rsidRPr="00424CE1">
              <w:rPr>
                <w:rFonts w:eastAsiaTheme="minorEastAsia" w:cstheme="majorBidi"/>
                <w:noProof/>
                <w:color w:val="0563C1" w:themeColor="hyperlink"/>
                <w:szCs w:val="24"/>
                <w:u w:val="single"/>
                <w:lang w:eastAsia="ru-RU"/>
              </w:rPr>
              <w:t>2.1.1. Расчетные показатели, устанавливаемые для объектов в области жилищного строительства</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_Toc175925558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6</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59" w:history="1">
            <w:r w:rsidR="00424CE1" w:rsidRPr="00424CE1">
              <w:rPr>
                <w:rFonts w:eastAsiaTheme="minorEastAsia"/>
                <w:noProof/>
                <w:color w:val="0563C1" w:themeColor="hyperlink"/>
                <w:szCs w:val="24"/>
                <w:u w:val="single"/>
                <w:lang w:eastAsia="ru-RU"/>
              </w:rPr>
              <w:t>2.1.2. Расчетные показатели, устанавливаемые для объектов в области образования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_Toc175925559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7</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0" w:history="1">
            <w:r w:rsidR="00424CE1" w:rsidRPr="00424CE1">
              <w:rPr>
                <w:rFonts w:eastAsiaTheme="minorEastAsia" w:cstheme="majorBidi"/>
                <w:noProof/>
                <w:color w:val="0563C1" w:themeColor="hyperlink"/>
                <w:szCs w:val="24"/>
                <w:u w:val="single"/>
                <w:lang w:eastAsia="ru-RU"/>
              </w:rPr>
              <w:t>2.1.3. Расчетные показатели, устанавливаемые для объектов в области здравоохранения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_Toc175925560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9</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1" w:history="1">
            <w:r w:rsidR="00424CE1" w:rsidRPr="00424CE1">
              <w:rPr>
                <w:rFonts w:eastAsiaTheme="minorEastAsia" w:cstheme="majorBidi"/>
                <w:noProof/>
                <w:color w:val="0563C1" w:themeColor="hyperlink"/>
                <w:szCs w:val="24"/>
                <w:u w:val="single"/>
                <w:lang w:eastAsia="ru-RU"/>
              </w:rPr>
              <w:t>2.1.4. Расчетные показатели, устанавливаемые для объектов в области физической культуры и спорта</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_Toc175925561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11</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2" w:history="1">
            <w:r w:rsidR="00424CE1" w:rsidRPr="00424CE1">
              <w:rPr>
                <w:rFonts w:eastAsiaTheme="minorEastAsia" w:cstheme="majorBidi"/>
                <w:noProof/>
                <w:color w:val="0563C1" w:themeColor="hyperlink"/>
                <w:szCs w:val="24"/>
                <w:u w:val="single"/>
                <w:lang w:eastAsia="ru-RU"/>
              </w:rPr>
              <w:t>2.1.5. Расчетные показатели, устанавливаемые для объектов в области культуры и искусства</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_Toc175925562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13</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3" w:history="1">
            <w:r w:rsidR="00424CE1" w:rsidRPr="00424CE1">
              <w:rPr>
                <w:rFonts w:eastAsiaTheme="minorEastAsia" w:cstheme="majorBidi"/>
                <w:noProof/>
                <w:color w:val="0563C1" w:themeColor="hyperlink"/>
                <w:szCs w:val="24"/>
                <w:u w:val="single"/>
                <w:lang w:eastAsia="ru-RU"/>
              </w:rPr>
              <w:t>2.1.6. Расчетные показатели, устанавливаемые для объектов в области благоустройства и озеленения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_Toc175925563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14</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4" w:history="1">
            <w:r w:rsidR="00424CE1" w:rsidRPr="00424CE1">
              <w:rPr>
                <w:rFonts w:eastAsiaTheme="minorEastAsia" w:cstheme="majorBidi"/>
                <w:noProof/>
                <w:color w:val="0563C1" w:themeColor="hyperlink"/>
                <w:szCs w:val="24"/>
                <w:u w:val="single"/>
                <w:lang w:eastAsia="ru-RU"/>
              </w:rPr>
              <w:t>2.1.7. Расчетные показатели, устанавливаемые для объектов в области энергетики (электро- и газоснабжение муниципального округа)</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_Toc175925564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14</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5" w:history="1">
            <w:r w:rsidR="00424CE1" w:rsidRPr="00424CE1">
              <w:rPr>
                <w:rFonts w:eastAsiaTheme="minorEastAsia" w:cstheme="majorBidi"/>
                <w:noProof/>
                <w:color w:val="0563C1" w:themeColor="hyperlink"/>
                <w:szCs w:val="24"/>
                <w:u w:val="single"/>
                <w:lang w:eastAsia="ru-RU"/>
              </w:rPr>
              <w:t>2.1.8. Расчетные показатели, устанавливаемые для объектов в области тепло- и водоснабжения населения, водоотведения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_Toc175925565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16</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6" w:history="1">
            <w:r w:rsidR="00424CE1" w:rsidRPr="00424CE1">
              <w:rPr>
                <w:rFonts w:eastAsiaTheme="minorEastAsia" w:cstheme="majorBidi"/>
                <w:noProof/>
                <w:color w:val="0563C1" w:themeColor="hyperlink"/>
                <w:szCs w:val="24"/>
                <w:u w:val="single"/>
                <w:lang w:eastAsia="ru-RU"/>
              </w:rPr>
              <w:t>2.1.9. Расчетные показатели, устанавливаемые для объектов в области автомобильных дорог местного значения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_Toc175925566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16</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7" w:history="1">
            <w:r w:rsidR="00424CE1" w:rsidRPr="00424CE1">
              <w:rPr>
                <w:rFonts w:eastAsiaTheme="minorEastAsia" w:cstheme="majorBidi"/>
                <w:noProof/>
                <w:color w:val="0563C1" w:themeColor="hyperlink"/>
                <w:szCs w:val="24"/>
                <w:u w:val="single"/>
                <w:lang w:eastAsia="ru-RU"/>
              </w:rPr>
              <w:t>2.1.10. Расчетные показатели, устанавливаемые для объектов в области пассажирского автомобильного транспорта</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_Toc175925567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18</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8" w:history="1">
            <w:r w:rsidR="00424CE1" w:rsidRPr="00424CE1">
              <w:rPr>
                <w:rFonts w:eastAsiaTheme="minorEastAsia" w:cstheme="majorBidi"/>
                <w:noProof/>
                <w:color w:val="0563C1" w:themeColor="hyperlink"/>
                <w:szCs w:val="24"/>
                <w:u w:val="single"/>
                <w:lang w:eastAsia="ru-RU"/>
              </w:rPr>
              <w:t>2.1.11. Расчетные показатели, устанавливаемые для объектов в области массового отдыха населения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_Toc175925568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18</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69" w:history="1">
            <w:r w:rsidR="00424CE1" w:rsidRPr="00424CE1">
              <w:rPr>
                <w:rFonts w:eastAsiaTheme="minorEastAsia" w:cstheme="majorBidi"/>
                <w:noProof/>
                <w:color w:val="0563C1" w:themeColor="hyperlink"/>
                <w:szCs w:val="24"/>
                <w:u w:val="single"/>
                <w:lang w:eastAsia="ru-RU"/>
              </w:rPr>
              <w:t>2.1.12. Обоснование расчетных показателей, устанавливаемых для объектов в области сельского хозяйства</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_Toc175925569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18</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0" w:history="1">
            <w:r w:rsidR="00424CE1" w:rsidRPr="00424CE1">
              <w:rPr>
                <w:rFonts w:eastAsiaTheme="minorEastAsia" w:cstheme="majorBidi"/>
                <w:noProof/>
                <w:color w:val="0563C1" w:themeColor="hyperlink"/>
                <w:szCs w:val="24"/>
                <w:u w:val="single"/>
                <w:lang w:eastAsia="ru-RU"/>
              </w:rPr>
              <w:t>2.1.13. Обоснование расчетных показателей, устанавливаемых для объектов в области торговли, общественного питания и бытового обслуживания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_Toc175925570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19</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1" w:history="1">
            <w:r w:rsidR="00424CE1" w:rsidRPr="00424CE1">
              <w:rPr>
                <w:rFonts w:eastAsiaTheme="minorEastAsia" w:cstheme="majorBidi"/>
                <w:noProof/>
                <w:color w:val="0563C1" w:themeColor="hyperlink"/>
                <w:szCs w:val="24"/>
                <w:u w:val="single"/>
                <w:lang w:eastAsia="ru-RU"/>
              </w:rPr>
              <w:t>2.1.14. Обоснование расчетных показателей, устанавливаемых для объектов в области чрезвычайных ситуаций</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_Toc175925571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20</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2" w:history="1">
            <w:r w:rsidR="00424CE1" w:rsidRPr="00424CE1">
              <w:rPr>
                <w:rFonts w:eastAsiaTheme="minorEastAsia" w:cstheme="majorBidi"/>
                <w:noProof/>
                <w:color w:val="0563C1" w:themeColor="hyperlink"/>
                <w:szCs w:val="24"/>
                <w:u w:val="single"/>
                <w:lang w:eastAsia="ru-RU"/>
              </w:rPr>
              <w:t>2.1.15. Расчетные показатели, устанавливаемые для объектов в области накопления и транспортирования твердых коммунальных отходов</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_Toc175925572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21</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3" w:history="1">
            <w:r w:rsidR="00424CE1" w:rsidRPr="00424CE1">
              <w:rPr>
                <w:rFonts w:eastAsiaTheme="minorEastAsia" w:cstheme="majorBidi"/>
                <w:noProof/>
                <w:color w:val="0563C1" w:themeColor="hyperlink"/>
                <w:szCs w:val="24"/>
                <w:u w:val="single"/>
                <w:lang w:eastAsia="ru-RU"/>
              </w:rPr>
              <w:t>2.1.16. Расчетные показатели, устанавливаемые для объектов в области содержания мест захоронения, организация ритуальных услуг</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_Toc175925573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21</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4" w:history="1">
            <w:r w:rsidR="00424CE1" w:rsidRPr="00424CE1">
              <w:rPr>
                <w:rFonts w:eastAsiaTheme="minorEastAsia" w:cstheme="majorBidi"/>
                <w:noProof/>
                <w:color w:val="0563C1" w:themeColor="hyperlink"/>
                <w:szCs w:val="24"/>
                <w:u w:val="single"/>
                <w:lang w:eastAsia="ru-RU"/>
              </w:rPr>
              <w:t>2.1.17. Расчетные показатели, устанавливаемые для объектов в области связи</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_Toc175925574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21</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5" w:history="1">
            <w:r w:rsidR="00424CE1" w:rsidRPr="00424CE1">
              <w:rPr>
                <w:rFonts w:eastAsiaTheme="minorEastAsia" w:cstheme="majorBidi"/>
                <w:noProof/>
                <w:color w:val="0563C1" w:themeColor="hyperlink"/>
                <w:szCs w:val="24"/>
                <w:u w:val="single"/>
                <w:lang w:eastAsia="ru-RU"/>
              </w:rPr>
              <w:t>2.1.18. Расчетные показатели, устанавливаемые для объектов в области формирования и содержания архивных фондов</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_Toc175925575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22</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6" w:history="1">
            <w:r w:rsidR="00424CE1" w:rsidRPr="00424CE1">
              <w:rPr>
                <w:rFonts w:eastAsiaTheme="majorEastAsia" w:cstheme="majorBidi"/>
                <w:noProof/>
                <w:color w:val="0563C1" w:themeColor="hyperlink"/>
                <w:szCs w:val="24"/>
                <w:u w:val="single"/>
                <w:lang w:eastAsia="ru-RU"/>
              </w:rPr>
              <w:t>Перечень терминов, определений и сокращений, использованных в местных нормативах градостроительного проектирования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_Toc175925576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23</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7" w:history="1">
            <w:r w:rsidR="00424CE1" w:rsidRPr="00424CE1">
              <w:rPr>
                <w:rFonts w:eastAsiaTheme="majorEastAsia"/>
                <w:noProof/>
                <w:color w:val="0563C1" w:themeColor="hyperlink"/>
                <w:szCs w:val="24"/>
                <w:u w:val="single"/>
                <w:lang w:eastAsia="ru-RU"/>
              </w:rPr>
              <w:t>Перечень законодательных актов, нормативно-правовых актов, документов в области технического нормирования, методических рекомендаций, которые использовались при подготовке местных нормативов градостроительного проектирования, определении значений предельных показателей обеспеченности и доступности объектов местного значения</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_Toc175925577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25</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8" w:history="1">
            <w:r w:rsidR="00424CE1" w:rsidRPr="00424CE1">
              <w:rPr>
                <w:rFonts w:eastAsiaTheme="majorEastAsia" w:cstheme="majorBidi"/>
                <w:noProof/>
                <w:color w:val="0563C1" w:themeColor="hyperlink"/>
                <w:szCs w:val="24"/>
                <w:u w:val="single"/>
                <w:lang w:eastAsia="ru-RU"/>
              </w:rPr>
              <w:t>Таблица 19</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_Toc175925578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28</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79" w:history="1">
            <w:r w:rsidR="00424CE1" w:rsidRPr="00424CE1">
              <w:rPr>
                <w:rFonts w:eastAsiaTheme="majorEastAsia" w:cstheme="majorBidi"/>
                <w:noProof/>
                <w:color w:val="0563C1" w:themeColor="hyperlink"/>
                <w:szCs w:val="24"/>
                <w:u w:val="single"/>
                <w:lang w:eastAsia="ru-RU"/>
              </w:rPr>
              <w:t>Таблица 20</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_Toc175925579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29</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80" w:history="1">
            <w:r w:rsidR="00424CE1" w:rsidRPr="00424CE1">
              <w:rPr>
                <w:rFonts w:eastAsiaTheme="majorEastAsia" w:cstheme="majorBidi"/>
                <w:noProof/>
                <w:color w:val="0563C1" w:themeColor="hyperlink"/>
                <w:szCs w:val="24"/>
                <w:u w:val="single"/>
                <w:lang w:eastAsia="ru-RU"/>
              </w:rPr>
              <w:t>Таблица 21</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_Toc175925580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30</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81" w:history="1">
            <w:r w:rsidR="00424CE1" w:rsidRPr="00424CE1">
              <w:rPr>
                <w:rFonts w:eastAsiaTheme="majorEastAsia" w:cstheme="majorBidi"/>
                <w:noProof/>
                <w:color w:val="0563C1" w:themeColor="hyperlink"/>
                <w:szCs w:val="24"/>
                <w:u w:val="single"/>
                <w:lang w:eastAsia="ru-RU"/>
              </w:rPr>
              <w:t>Таблица 22</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_Toc175925581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31</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75925582" w:history="1">
            <w:r w:rsidR="00424CE1" w:rsidRPr="00424CE1">
              <w:rPr>
                <w:rFonts w:eastAsiaTheme="majorEastAsia" w:cstheme="majorBidi"/>
                <w:noProof/>
                <w:color w:val="0563C1" w:themeColor="hyperlink"/>
                <w:szCs w:val="24"/>
                <w:u w:val="single"/>
                <w:lang w:eastAsia="ru-RU"/>
              </w:rPr>
              <w:t>Таблица 23</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_Toc175925582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37</w:t>
            </w:r>
            <w:r w:rsidR="00424CE1" w:rsidRPr="00424CE1">
              <w:rPr>
                <w:rFonts w:eastAsiaTheme="minorEastAsia"/>
                <w:noProof/>
                <w:webHidden/>
                <w:szCs w:val="24"/>
                <w:lang w:eastAsia="ru-RU"/>
              </w:rPr>
              <w:fldChar w:fldCharType="end"/>
            </w:r>
          </w:hyperlink>
        </w:p>
        <w:p w:rsidR="00424CE1" w:rsidRPr="00424CE1" w:rsidRDefault="00424CE1" w:rsidP="00424CE1">
          <w:pPr>
            <w:tabs>
              <w:tab w:val="left" w:pos="851"/>
              <w:tab w:val="right" w:leader="dot" w:pos="9638"/>
            </w:tabs>
            <w:spacing w:after="100" w:line="240" w:lineRule="auto"/>
            <w:ind w:firstLine="0"/>
            <w:rPr>
              <w:bCs/>
            </w:rPr>
          </w:pPr>
          <w:r w:rsidRPr="00424CE1">
            <w:rPr>
              <w:rFonts w:eastAsiaTheme="minorEastAsia"/>
              <w:szCs w:val="24"/>
              <w:lang w:eastAsia="ru-RU"/>
            </w:rPr>
            <w:fldChar w:fldCharType="end"/>
          </w:r>
        </w:p>
      </w:sdtContent>
    </w:sdt>
    <w:p w:rsidR="00424CE1" w:rsidRPr="00424CE1" w:rsidRDefault="00424CE1" w:rsidP="00424CE1">
      <w:pPr>
        <w:keepNext/>
        <w:keepLines/>
        <w:pageBreakBefore/>
        <w:spacing w:line="240" w:lineRule="auto"/>
        <w:ind w:left="851" w:right="849" w:firstLine="0"/>
        <w:jc w:val="center"/>
        <w:outlineLvl w:val="0"/>
        <w:rPr>
          <w:rFonts w:eastAsiaTheme="majorEastAsia" w:cstheme="majorBidi"/>
          <w:b/>
          <w:bCs/>
          <w:szCs w:val="24"/>
        </w:rPr>
      </w:pPr>
      <w:bookmarkStart w:id="1" w:name="_Toc175925555"/>
      <w:r w:rsidRPr="00424CE1">
        <w:rPr>
          <w:rFonts w:eastAsiaTheme="majorEastAsia" w:cstheme="majorBidi"/>
          <w:b/>
          <w:bCs/>
          <w:szCs w:val="24"/>
        </w:rPr>
        <w:lastRenderedPageBreak/>
        <w:t>1. ОБЩИЕ ПОЛОЖЕНИЯ</w:t>
      </w:r>
      <w:bookmarkEnd w:id="1"/>
    </w:p>
    <w:p w:rsidR="00424CE1" w:rsidRPr="00424CE1" w:rsidRDefault="00424CE1" w:rsidP="00424CE1">
      <w:r w:rsidRPr="00424CE1">
        <w:t xml:space="preserve">Местные нормативы градостроительного проектирования Кичменгско-Городецкого муниципального округа Вологодской области разработаны в соответствии с требованиями Градостроительного </w:t>
      </w:r>
      <w:hyperlink r:id="rId7" w:history="1">
        <w:r w:rsidRPr="00424CE1">
          <w:t>кодекса</w:t>
        </w:r>
      </w:hyperlink>
      <w:r w:rsidRPr="00424CE1">
        <w:t xml:space="preserve"> Российской Федерации и закона Вологодской области от 1 мая 2006 года №1446-ОЗ «О регулировании градостроительной деятельности на территории Вологодской области» (с изменениями на 31 октября 2023 года).</w:t>
      </w:r>
    </w:p>
    <w:p w:rsidR="00424CE1" w:rsidRPr="00424CE1" w:rsidRDefault="00424CE1" w:rsidP="00424CE1">
      <w:r w:rsidRPr="00424CE1">
        <w:t xml:space="preserve">Разработка нормативов осуществлена в соответствии со ст. </w:t>
      </w:r>
      <w:hyperlink r:id="rId8" w:history="1">
        <w:r w:rsidRPr="00424CE1">
          <w:t>8</w:t>
        </w:r>
      </w:hyperlink>
      <w:r w:rsidRPr="00424CE1">
        <w:t xml:space="preserve"> Градостроительного кодекса Российской Федерации и частью 3 статьи 14 Федерального закона от 06.10.2003 № 131-ФЗ «Об общих принципах организации местного самоуправления в Российской Федерации» в целях реализации полномочий администрации Кичменгско-Городецкого муниципального округа Вологодской области и включения нормативов в систему нормативных документов, регламентирующих градостроительную деятельность на территории Кичменгско-Городецкого муниципального округа Вологодской области.</w:t>
      </w:r>
    </w:p>
    <w:p w:rsidR="00424CE1" w:rsidRPr="00424CE1" w:rsidRDefault="00424CE1" w:rsidP="00424CE1">
      <w:r w:rsidRPr="00424CE1">
        <w:t xml:space="preserve">Нормативы градостроительного проектирования Кичменгско-Городецкого муниципального округа Вологодской области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w:t>
      </w:r>
      <w:hyperlink r:id="rId9" w:history="1">
        <w:r w:rsidRPr="00424CE1">
          <w:t>пункте 1 части 5 статьи 23</w:t>
        </w:r>
      </w:hyperlink>
      <w:r w:rsidRPr="00424CE1">
        <w:t xml:space="preserve"> Градостроительного кодекса Российской Федерации, объектами </w:t>
      </w:r>
      <w:hyperlink r:id="rId10" w:history="1">
        <w:r w:rsidRPr="00424CE1">
          <w:t>благоустройства</w:t>
        </w:r>
      </w:hyperlink>
      <w:r w:rsidRPr="00424CE1">
        <w:t xml:space="preserve">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424CE1" w:rsidRPr="00424CE1" w:rsidRDefault="00424CE1" w:rsidP="00424CE1">
      <w:r w:rsidRPr="00424CE1">
        <w:t>Нормативы разработаны в соответствии с требованиями законодательства о градостроительной деятельности Российской Федерации и Вологодской области,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424CE1" w:rsidRPr="00424CE1" w:rsidRDefault="00424CE1" w:rsidP="00424CE1">
      <w:r w:rsidRPr="00424CE1">
        <w:t>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Кичменгско-Городецкого муниципального округа Вологодской области, независимо от их организационно-правовой формы.</w:t>
      </w:r>
    </w:p>
    <w:p w:rsidR="00424CE1" w:rsidRPr="00424CE1" w:rsidRDefault="00424CE1" w:rsidP="00424CE1">
      <w:r w:rsidRPr="00424CE1">
        <w:t xml:space="preserve">Расчетные показатели минимально допустимого уровня обеспеченности объектами местного значения населения Кичменгско-Городецкого муниципального округа Вологодской области и расчетные показатели максимально допустимого уровня территориальной доступности таких объектов для населения поселения могут быть утверждены в отношении одного или нескольких видов объектов, предусмотренных пунктом </w:t>
      </w:r>
      <w:hyperlink r:id="rId11" w:history="1">
        <w:r w:rsidRPr="00424CE1">
          <w:t>4 статьи 29.2</w:t>
        </w:r>
      </w:hyperlink>
      <w:r w:rsidRPr="00424CE1">
        <w:t xml:space="preserve"> Градостроительного кодекса Российской Федерации.</w:t>
      </w:r>
    </w:p>
    <w:p w:rsidR="00424CE1" w:rsidRPr="00424CE1" w:rsidRDefault="00424CE1" w:rsidP="00424CE1">
      <w:r w:rsidRPr="00424CE1">
        <w:t>Расчетные показатели максимально допустимого уровня территориальной доступности объектов местного значения для населения поселения 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 утвержденных постановлением Правительства Вологодской области от 11 апреля 2016 года №338 «Об утверждении региональных нормативов градостроительного проектирования Вологодской области» (с изменениями на 29 февраля 2024 года).</w:t>
      </w:r>
    </w:p>
    <w:p w:rsidR="00424CE1" w:rsidRPr="00424CE1" w:rsidRDefault="00424CE1" w:rsidP="00424CE1">
      <w:r w:rsidRPr="00424CE1">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w:t>
      </w:r>
      <w:r w:rsidRPr="00424CE1">
        <w:lastRenderedPageBreak/>
        <w:t>объектов для населения муниципального округа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муниципального округа, демографической ситуации и уровня жизни населения. Установлены единые нормативные показатели для всей территории Кичменгско-Городецкого муниципального округа Вологодской области. Перечень показателей установлен согласно положениям статьи 29.3 Градостроительного кодекса Российской Федерации и статьи 8 Устава Кичменгско-Городецкого муниципального округа Вологодской области.</w:t>
      </w:r>
    </w:p>
    <w:p w:rsidR="00424CE1" w:rsidRPr="00424CE1" w:rsidRDefault="00424CE1" w:rsidP="00424CE1">
      <w:pPr>
        <w:spacing w:after="160" w:line="259" w:lineRule="auto"/>
        <w:ind w:firstLine="0"/>
        <w:jc w:val="left"/>
      </w:pPr>
      <w:r w:rsidRPr="00424CE1">
        <w:br w:type="page"/>
      </w:r>
    </w:p>
    <w:p w:rsidR="00424CE1" w:rsidRPr="00424CE1" w:rsidRDefault="00424CE1" w:rsidP="00424CE1">
      <w:pPr>
        <w:keepNext/>
        <w:keepLines/>
        <w:pageBreakBefore/>
        <w:spacing w:line="240" w:lineRule="auto"/>
        <w:ind w:left="851" w:right="849" w:firstLine="0"/>
        <w:jc w:val="center"/>
        <w:outlineLvl w:val="0"/>
        <w:rPr>
          <w:rFonts w:eastAsiaTheme="majorEastAsia" w:cstheme="majorBidi"/>
          <w:b/>
          <w:bCs/>
          <w:szCs w:val="24"/>
        </w:rPr>
      </w:pPr>
      <w:bookmarkStart w:id="2" w:name="_Toc175925556"/>
      <w:r w:rsidRPr="00424CE1">
        <w:rPr>
          <w:rFonts w:eastAsiaTheme="majorEastAsia" w:cstheme="majorBidi"/>
          <w:b/>
          <w:bCs/>
          <w:szCs w:val="24"/>
        </w:rPr>
        <w:lastRenderedPageBreak/>
        <w:t>2. ПЕРЕЧЕНЬ РАСЧЕТНЫХ ПОКАЗАТЕЛЕЙ ДЛЯ МЕСТНЫХ НОРМАТИВОВ ГРАДОСТРОИТЕЛЬНОГО ПРОЕКТИРОВАНИЯ</w:t>
      </w:r>
      <w:bookmarkEnd w:id="2"/>
    </w:p>
    <w:p w:rsidR="00424CE1" w:rsidRPr="00424CE1" w:rsidRDefault="00424CE1" w:rsidP="00424CE1">
      <w:pPr>
        <w:rPr>
          <w:szCs w:val="24"/>
        </w:rPr>
      </w:pPr>
    </w:p>
    <w:p w:rsidR="00424CE1" w:rsidRPr="00424CE1" w:rsidRDefault="00424CE1" w:rsidP="00424CE1">
      <w:pPr>
        <w:keepNext/>
        <w:keepLines/>
        <w:numPr>
          <w:ilvl w:val="1"/>
          <w:numId w:val="2"/>
        </w:numPr>
        <w:ind w:firstLine="709"/>
        <w:contextualSpacing/>
        <w:outlineLvl w:val="1"/>
        <w:rPr>
          <w:rFonts w:eastAsiaTheme="majorEastAsia" w:cstheme="majorBidi"/>
          <w:b/>
          <w:szCs w:val="24"/>
        </w:rPr>
      </w:pPr>
      <w:r w:rsidRPr="00424CE1">
        <w:rPr>
          <w:rFonts w:eastAsiaTheme="majorEastAsia" w:cstheme="majorBidi"/>
          <w:b/>
          <w:szCs w:val="24"/>
        </w:rPr>
        <w:t> </w:t>
      </w:r>
      <w:bookmarkStart w:id="3" w:name="_Toc175925557"/>
      <w:r w:rsidRPr="00424CE1">
        <w:rPr>
          <w:rFonts w:eastAsiaTheme="majorEastAsia" w:cstheme="majorBidi"/>
          <w:b/>
          <w:szCs w:val="24"/>
        </w:rPr>
        <w:t xml:space="preserve">Перечень предельных значений показателей минимально допустимого уровня обеспеченности населения </w:t>
      </w:r>
      <w:r w:rsidRPr="00424CE1">
        <w:rPr>
          <w:b/>
        </w:rPr>
        <w:t>Кичменгско-Городецкого муниципального округа Вологодской области</w:t>
      </w:r>
      <w:r w:rsidRPr="00424CE1">
        <w:rPr>
          <w:rFonts w:eastAsiaTheme="majorEastAsia" w:cstheme="majorBidi"/>
          <w:b/>
          <w:szCs w:val="24"/>
        </w:rPr>
        <w:t xml:space="preserve"> объектами местного значения и максимально допустимого уровня территориальной доступности объектов местного значения для населения</w:t>
      </w:r>
      <w:bookmarkEnd w:id="3"/>
    </w:p>
    <w:p w:rsidR="00424CE1" w:rsidRPr="00424CE1" w:rsidRDefault="00424CE1" w:rsidP="00424CE1">
      <w:pPr>
        <w:keepNext/>
        <w:keepLines/>
        <w:numPr>
          <w:ilvl w:val="2"/>
          <w:numId w:val="2"/>
        </w:numPr>
        <w:ind w:firstLine="709"/>
        <w:contextualSpacing/>
        <w:outlineLvl w:val="1"/>
        <w:rPr>
          <w:rFonts w:cstheme="majorBidi"/>
          <w:b/>
          <w:szCs w:val="24"/>
        </w:rPr>
      </w:pPr>
      <w:r w:rsidRPr="00424CE1">
        <w:rPr>
          <w:rFonts w:cstheme="majorBidi"/>
          <w:b/>
          <w:szCs w:val="24"/>
        </w:rPr>
        <w:t> </w:t>
      </w:r>
      <w:bookmarkStart w:id="4" w:name="_Toc175925558"/>
      <w:r w:rsidRPr="00424CE1">
        <w:rPr>
          <w:rFonts w:cstheme="majorBidi"/>
          <w:b/>
          <w:szCs w:val="24"/>
        </w:rPr>
        <w:t>Расчетные показатели, устанавливаемые для объектов в области жилищного строительства</w:t>
      </w:r>
      <w:bookmarkEnd w:id="4"/>
    </w:p>
    <w:p w:rsidR="00424CE1" w:rsidRPr="00424CE1" w:rsidRDefault="00424CE1" w:rsidP="00424CE1">
      <w:pPr>
        <w:jc w:val="right"/>
        <w:rPr>
          <w:szCs w:val="24"/>
        </w:rPr>
      </w:pPr>
      <w:r w:rsidRPr="00424CE1">
        <w:rPr>
          <w:szCs w:val="24"/>
        </w:rPr>
        <w:t>Таблица 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2437"/>
        <w:gridCol w:w="1559"/>
        <w:gridCol w:w="1276"/>
        <w:gridCol w:w="1560"/>
        <w:gridCol w:w="1275"/>
      </w:tblGrid>
      <w:tr w:rsidR="00424CE1" w:rsidRPr="00424CE1" w:rsidTr="00025435">
        <w:trPr>
          <w:tblHeader/>
        </w:trPr>
        <w:tc>
          <w:tcPr>
            <w:tcW w:w="1560" w:type="dxa"/>
            <w:vMerge w:val="restart"/>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(название)</w:t>
            </w:r>
          </w:p>
        </w:tc>
        <w:tc>
          <w:tcPr>
            <w:tcW w:w="2437" w:type="dxa"/>
            <w:vMerge w:val="restart"/>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5670" w:type="dxa"/>
            <w:gridSpan w:val="4"/>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sz w:val="20"/>
                <w:szCs w:val="20"/>
                <w:lang w:bidi="en-US"/>
              </w:rPr>
            </w:pPr>
            <w:r w:rsidRPr="00424CE1">
              <w:rPr>
                <w:rFonts w:eastAsia="Times New Roman"/>
                <w:b/>
                <w:sz w:val="20"/>
                <w:szCs w:val="20"/>
                <w:lang w:bidi="en-US"/>
              </w:rPr>
              <w:t>Значение расчетного показателя</w:t>
            </w:r>
          </w:p>
        </w:tc>
      </w:tr>
      <w:tr w:rsidR="00424CE1" w:rsidRPr="00424CE1" w:rsidTr="00025435">
        <w:trPr>
          <w:tblHeader/>
        </w:trPr>
        <w:tc>
          <w:tcPr>
            <w:tcW w:w="1560" w:type="dxa"/>
            <w:vMerge/>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2437" w:type="dxa"/>
            <w:vMerge/>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559" w:type="dxa"/>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276" w:type="dxa"/>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560" w:type="dxa"/>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275" w:type="dxa"/>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c>
          <w:tcPr>
            <w:tcW w:w="1560" w:type="dxa"/>
            <w:tcMar>
              <w:top w:w="0" w:type="dxa"/>
              <w:left w:w="28" w:type="dxa"/>
              <w:bottom w:w="0" w:type="dxa"/>
              <w:right w:w="28" w:type="dxa"/>
            </w:tcMar>
            <w:vAlign w:val="center"/>
          </w:tcPr>
          <w:p w:rsidR="00424CE1" w:rsidRPr="00424CE1" w:rsidRDefault="00424CE1" w:rsidP="00424CE1">
            <w:pPr>
              <w:spacing w:line="240" w:lineRule="auto"/>
              <w:ind w:firstLine="0"/>
              <w:jc w:val="center"/>
              <w:rPr>
                <w:sz w:val="20"/>
              </w:rPr>
            </w:pPr>
            <w:r w:rsidRPr="00424CE1">
              <w:rPr>
                <w:sz w:val="20"/>
              </w:rPr>
              <w:t>Плотность населения</w:t>
            </w:r>
          </w:p>
        </w:tc>
        <w:tc>
          <w:tcPr>
            <w:tcW w:w="5272" w:type="dxa"/>
            <w:gridSpan w:val="3"/>
            <w:tcMar>
              <w:top w:w="0" w:type="dxa"/>
              <w:left w:w="28" w:type="dxa"/>
              <w:bottom w:w="0" w:type="dxa"/>
              <w:right w:w="28" w:type="dxa"/>
            </w:tcMar>
            <w:vAlign w:val="center"/>
          </w:tcPr>
          <w:p w:rsidR="00424CE1" w:rsidRPr="00424CE1" w:rsidRDefault="00424CE1" w:rsidP="00424CE1">
            <w:pPr>
              <w:spacing w:line="240" w:lineRule="auto"/>
              <w:ind w:firstLine="0"/>
              <w:jc w:val="center"/>
            </w:pPr>
            <w:r w:rsidRPr="00424CE1">
              <w:rPr>
                <w:sz w:val="20"/>
                <w:szCs w:val="20"/>
              </w:rPr>
              <w:t>Плотность населения 6,28 чел./км</w:t>
            </w:r>
            <w:r w:rsidRPr="00424CE1">
              <w:rPr>
                <w:sz w:val="20"/>
                <w:szCs w:val="20"/>
                <w:vertAlign w:val="superscript"/>
              </w:rPr>
              <w:t>2</w:t>
            </w:r>
          </w:p>
        </w:tc>
        <w:tc>
          <w:tcPr>
            <w:tcW w:w="1560" w:type="dxa"/>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275" w:type="dxa"/>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autoSpaceDE w:val="0"/>
              <w:autoSpaceDN w:val="0"/>
              <w:adjustRightInd w:val="0"/>
              <w:spacing w:line="240" w:lineRule="auto"/>
              <w:ind w:firstLine="0"/>
              <w:jc w:val="center"/>
              <w:rPr>
                <w:sz w:val="20"/>
                <w:szCs w:val="20"/>
              </w:rPr>
            </w:pPr>
            <w:r w:rsidRPr="00424CE1">
              <w:rPr>
                <w:sz w:val="20"/>
                <w:szCs w:val="20"/>
              </w:rPr>
              <w:t>Площадь площадок общего пользования различного функционального назначения</w:t>
            </w:r>
          </w:p>
        </w:tc>
        <w:tc>
          <w:tcPr>
            <w:tcW w:w="2437"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textAlignment w:val="baseline"/>
              <w:rPr>
                <w:rFonts w:eastAsia="Times New Roman"/>
                <w:sz w:val="20"/>
                <w:szCs w:val="20"/>
                <w:lang w:eastAsia="ru-RU"/>
              </w:rPr>
            </w:pPr>
            <w:r w:rsidRPr="00424CE1">
              <w:rPr>
                <w:rFonts w:eastAsia="Times New Roman"/>
                <w:sz w:val="20"/>
                <w:szCs w:val="20"/>
                <w:lang w:eastAsia="ru-RU"/>
              </w:rPr>
              <w:t>Для игр детей дошкольного и младшего школьного возраста</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0,4</w:t>
            </w:r>
          </w:p>
        </w:tc>
        <w:tc>
          <w:tcPr>
            <w:tcW w:w="1276"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sz w:val="20"/>
                <w:szCs w:val="20"/>
                <w:lang w:eastAsia="ru-RU"/>
              </w:rPr>
            </w:pPr>
            <w:r w:rsidRPr="00424CE1">
              <w:rPr>
                <w:sz w:val="20"/>
                <w:szCs w:val="20"/>
                <w:lang w:eastAsia="ru-RU"/>
              </w:rPr>
              <w:t>Минимальный расчетный размер площадки, м</w:t>
            </w:r>
            <w:r w:rsidRPr="00424CE1">
              <w:rPr>
                <w:sz w:val="20"/>
                <w:szCs w:val="20"/>
                <w:vertAlign w:val="superscript"/>
                <w:lang w:eastAsia="ru-RU"/>
              </w:rPr>
              <w:t>2</w:t>
            </w:r>
            <w:r w:rsidRPr="00424CE1">
              <w:rPr>
                <w:sz w:val="20"/>
                <w:szCs w:val="20"/>
                <w:lang w:eastAsia="ru-RU"/>
              </w:rPr>
              <w:t>/чел. &lt;1&gt;</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autoSpaceDE w:val="0"/>
              <w:autoSpaceDN w:val="0"/>
              <w:adjustRightInd w:val="0"/>
              <w:spacing w:line="240" w:lineRule="auto"/>
              <w:ind w:firstLine="0"/>
              <w:jc w:val="center"/>
              <w:rPr>
                <w:sz w:val="20"/>
                <w:szCs w:val="20"/>
              </w:rPr>
            </w:pPr>
          </w:p>
        </w:tc>
        <w:tc>
          <w:tcPr>
            <w:tcW w:w="2437"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textAlignment w:val="baseline"/>
              <w:rPr>
                <w:rFonts w:eastAsia="Times New Roman"/>
                <w:sz w:val="20"/>
                <w:szCs w:val="20"/>
                <w:lang w:eastAsia="ru-RU"/>
              </w:rPr>
            </w:pPr>
            <w:r w:rsidRPr="00424CE1">
              <w:rPr>
                <w:rFonts w:eastAsia="Times New Roman"/>
                <w:sz w:val="20"/>
                <w:szCs w:val="20"/>
                <w:lang w:eastAsia="ru-RU"/>
              </w:rPr>
              <w:t>Для отдыха взрослого населения</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0,1</w:t>
            </w:r>
          </w:p>
        </w:tc>
        <w:tc>
          <w:tcPr>
            <w:tcW w:w="1276"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sz w:val="20"/>
                <w:szCs w:val="20"/>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rPr>
          <w:trHeight w:val="78"/>
        </w:trPr>
        <w:tc>
          <w:tcPr>
            <w:tcW w:w="1560" w:type="dxa"/>
            <w:vMerge/>
            <w:shd w:val="clear" w:color="auto" w:fill="auto"/>
            <w:tcMar>
              <w:top w:w="0" w:type="dxa"/>
              <w:left w:w="28" w:type="dxa"/>
              <w:bottom w:w="0" w:type="dxa"/>
              <w:right w:w="28" w:type="dxa"/>
            </w:tcMar>
            <w:vAlign w:val="center"/>
          </w:tcPr>
          <w:p w:rsidR="00424CE1" w:rsidRPr="00424CE1" w:rsidRDefault="00424CE1" w:rsidP="00424CE1">
            <w:pPr>
              <w:autoSpaceDE w:val="0"/>
              <w:autoSpaceDN w:val="0"/>
              <w:adjustRightInd w:val="0"/>
              <w:spacing w:line="240" w:lineRule="auto"/>
              <w:ind w:firstLine="0"/>
              <w:jc w:val="center"/>
              <w:rPr>
                <w:sz w:val="20"/>
                <w:szCs w:val="20"/>
              </w:rPr>
            </w:pPr>
          </w:p>
        </w:tc>
        <w:tc>
          <w:tcPr>
            <w:tcW w:w="2437"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textAlignment w:val="baseline"/>
              <w:rPr>
                <w:rFonts w:eastAsia="Times New Roman"/>
                <w:sz w:val="20"/>
                <w:szCs w:val="20"/>
                <w:lang w:eastAsia="ru-RU"/>
              </w:rPr>
            </w:pPr>
            <w:r w:rsidRPr="00424CE1">
              <w:rPr>
                <w:rFonts w:eastAsia="Times New Roman"/>
                <w:sz w:val="20"/>
                <w:szCs w:val="20"/>
                <w:lang w:eastAsia="ru-RU"/>
              </w:rPr>
              <w:t>Для занятий физкультурой и спортом</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0,5 &lt;2&gt;</w:t>
            </w:r>
          </w:p>
        </w:tc>
        <w:tc>
          <w:tcPr>
            <w:tcW w:w="1276"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sz w:val="20"/>
                <w:szCs w:val="20"/>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c>
          <w:tcPr>
            <w:tcW w:w="1560" w:type="dxa"/>
            <w:vMerge/>
            <w:shd w:val="clear" w:color="auto" w:fill="FF0000"/>
            <w:tcMar>
              <w:top w:w="0" w:type="dxa"/>
              <w:left w:w="28" w:type="dxa"/>
              <w:bottom w:w="0" w:type="dxa"/>
              <w:right w:w="28" w:type="dxa"/>
            </w:tcMar>
            <w:vAlign w:val="center"/>
          </w:tcPr>
          <w:p w:rsidR="00424CE1" w:rsidRPr="00424CE1" w:rsidRDefault="00424CE1" w:rsidP="00424CE1">
            <w:pPr>
              <w:autoSpaceDE w:val="0"/>
              <w:autoSpaceDN w:val="0"/>
              <w:adjustRightInd w:val="0"/>
              <w:spacing w:line="240" w:lineRule="auto"/>
              <w:ind w:firstLine="0"/>
              <w:jc w:val="center"/>
              <w:rPr>
                <w:sz w:val="20"/>
                <w:szCs w:val="20"/>
              </w:rPr>
            </w:pPr>
          </w:p>
        </w:tc>
        <w:tc>
          <w:tcPr>
            <w:tcW w:w="2437"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textAlignment w:val="baseline"/>
              <w:rPr>
                <w:rFonts w:eastAsia="Times New Roman"/>
                <w:sz w:val="20"/>
                <w:szCs w:val="20"/>
                <w:lang w:eastAsia="ru-RU"/>
              </w:rPr>
            </w:pPr>
            <w:r w:rsidRPr="00424CE1">
              <w:rPr>
                <w:rFonts w:eastAsia="Times New Roman"/>
                <w:sz w:val="20"/>
                <w:szCs w:val="20"/>
                <w:lang w:eastAsia="ru-RU"/>
              </w:rPr>
              <w:t>Для игр детей дошкольного и младшего школьного возраста</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12</w:t>
            </w:r>
          </w:p>
        </w:tc>
        <w:tc>
          <w:tcPr>
            <w:tcW w:w="1276"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sz w:val="20"/>
                <w:szCs w:val="20"/>
                <w:lang w:eastAsia="ru-RU"/>
              </w:rPr>
            </w:pPr>
            <w:r w:rsidRPr="00424CE1">
              <w:rPr>
                <w:sz w:val="20"/>
                <w:szCs w:val="20"/>
                <w:lang w:eastAsia="ru-RU"/>
              </w:rPr>
              <w:t>Минимальное расстояние от границы площадки до окон жилого дома, м</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c>
          <w:tcPr>
            <w:tcW w:w="1560" w:type="dxa"/>
            <w:vMerge/>
            <w:shd w:val="clear" w:color="auto" w:fill="FF0000"/>
            <w:tcMar>
              <w:top w:w="0" w:type="dxa"/>
              <w:left w:w="28" w:type="dxa"/>
              <w:bottom w:w="0" w:type="dxa"/>
              <w:right w:w="28" w:type="dxa"/>
            </w:tcMar>
            <w:vAlign w:val="center"/>
          </w:tcPr>
          <w:p w:rsidR="00424CE1" w:rsidRPr="00424CE1" w:rsidRDefault="00424CE1" w:rsidP="00424CE1">
            <w:pPr>
              <w:autoSpaceDE w:val="0"/>
              <w:autoSpaceDN w:val="0"/>
              <w:adjustRightInd w:val="0"/>
              <w:spacing w:line="240" w:lineRule="auto"/>
              <w:ind w:firstLine="0"/>
              <w:jc w:val="center"/>
              <w:rPr>
                <w:sz w:val="20"/>
                <w:szCs w:val="20"/>
              </w:rPr>
            </w:pPr>
          </w:p>
        </w:tc>
        <w:tc>
          <w:tcPr>
            <w:tcW w:w="2437"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textAlignment w:val="baseline"/>
              <w:rPr>
                <w:rFonts w:eastAsia="Times New Roman"/>
                <w:sz w:val="20"/>
                <w:szCs w:val="20"/>
                <w:lang w:eastAsia="ru-RU"/>
              </w:rPr>
            </w:pPr>
            <w:r w:rsidRPr="00424CE1">
              <w:rPr>
                <w:rFonts w:eastAsia="Times New Roman"/>
                <w:sz w:val="20"/>
                <w:szCs w:val="20"/>
                <w:lang w:eastAsia="ru-RU"/>
              </w:rPr>
              <w:t>Для отдыха взрослого населения</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10</w:t>
            </w:r>
          </w:p>
        </w:tc>
        <w:tc>
          <w:tcPr>
            <w:tcW w:w="1276"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sz w:val="20"/>
                <w:szCs w:val="20"/>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c>
          <w:tcPr>
            <w:tcW w:w="1560" w:type="dxa"/>
            <w:vMerge/>
            <w:shd w:val="clear" w:color="auto" w:fill="FF0000"/>
            <w:tcMar>
              <w:top w:w="0" w:type="dxa"/>
              <w:left w:w="28" w:type="dxa"/>
              <w:bottom w:w="0" w:type="dxa"/>
              <w:right w:w="28" w:type="dxa"/>
            </w:tcMar>
            <w:vAlign w:val="center"/>
          </w:tcPr>
          <w:p w:rsidR="00424CE1" w:rsidRPr="00424CE1" w:rsidRDefault="00424CE1" w:rsidP="00424CE1">
            <w:pPr>
              <w:autoSpaceDE w:val="0"/>
              <w:autoSpaceDN w:val="0"/>
              <w:adjustRightInd w:val="0"/>
              <w:spacing w:line="240" w:lineRule="auto"/>
              <w:ind w:firstLine="0"/>
              <w:jc w:val="center"/>
              <w:rPr>
                <w:sz w:val="20"/>
                <w:szCs w:val="20"/>
              </w:rPr>
            </w:pPr>
          </w:p>
        </w:tc>
        <w:tc>
          <w:tcPr>
            <w:tcW w:w="2437"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textAlignment w:val="baseline"/>
              <w:rPr>
                <w:rFonts w:eastAsia="Times New Roman"/>
                <w:sz w:val="20"/>
                <w:szCs w:val="20"/>
                <w:lang w:eastAsia="ru-RU"/>
              </w:rPr>
            </w:pPr>
            <w:r w:rsidRPr="00424CE1">
              <w:rPr>
                <w:rFonts w:eastAsia="Times New Roman"/>
                <w:sz w:val="20"/>
                <w:szCs w:val="20"/>
                <w:lang w:eastAsia="ru-RU"/>
              </w:rPr>
              <w:t>Для занятий физкультурой и спортом</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10 - 40 &lt;3&gt;</w:t>
            </w:r>
          </w:p>
        </w:tc>
        <w:tc>
          <w:tcPr>
            <w:tcW w:w="1276"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sz w:val="20"/>
                <w:szCs w:val="20"/>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c>
          <w:tcPr>
            <w:tcW w:w="9667" w:type="dxa"/>
            <w:gridSpan w:val="6"/>
            <w:shd w:val="clear" w:color="auto" w:fill="FFFFFF" w:themeFill="background1"/>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Примечание:</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 xml:space="preserve">&lt;1&gt; Значения минимального расчетного размера площадки приняты для каждой из групп муниципальных образований по уровню урбанизации с учетом СП 476.1325800.2020 "Территории городских и сельских поселений. Правила планировки, застройки и благоустройства жилых микрорайонов". </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Кичменгско-Городецкий муниципальный округ Вологодской области имеет низкий уровень урбанизации.</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(Подразделение муниципальных образований по уровню урбанизации определено в приложении 3 к РНГП: высокий уровень (А), средний уровень (Б), низкий уровень (В)).</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&lt;2&gt; Допускается уменьшать размер площадок для занятия физкультурой, но не более чем на 50%, при формировании единого физкультурно-оздоровительного комплекса микрорайона для школьников и населения.</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&lt;3&gt; Расстояния от площадок для занятий физкультурой устанавливаются в зависимости от их шумовых характеристик. Наибольшие значения принимать для хоккейных и футбольных площадок, наименьшие - для площадок для настольного тенниса.</w:t>
            </w:r>
          </w:p>
        </w:tc>
      </w:tr>
      <w:tr w:rsidR="00424CE1" w:rsidRPr="00424CE1" w:rsidTr="00025435">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autoSpaceDE w:val="0"/>
              <w:autoSpaceDN w:val="0"/>
              <w:adjustRightInd w:val="0"/>
              <w:spacing w:line="240" w:lineRule="auto"/>
              <w:ind w:firstLine="0"/>
              <w:jc w:val="center"/>
              <w:rPr>
                <w:sz w:val="20"/>
                <w:szCs w:val="20"/>
              </w:rPr>
            </w:pPr>
            <w:r w:rsidRPr="00424CE1">
              <w:rPr>
                <w:sz w:val="20"/>
                <w:szCs w:val="20"/>
              </w:rPr>
              <w:t>Площадь земельных участков, предоставляемых гражданам в собственность для размещения объектов жилищного строительства</w:t>
            </w:r>
          </w:p>
        </w:tc>
        <w:tc>
          <w:tcPr>
            <w:tcW w:w="243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Для индивидуального жилищного строительства</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500</w:t>
            </w:r>
          </w:p>
        </w:tc>
        <w:tc>
          <w:tcPr>
            <w:tcW w:w="1276"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vertAlign w:val="superscript"/>
                <w:lang w:eastAsia="ru-RU"/>
              </w:rPr>
            </w:pPr>
            <w:r w:rsidRPr="00424CE1">
              <w:rPr>
                <w:sz w:val="20"/>
                <w:szCs w:val="20"/>
                <w:lang w:eastAsia="ru-RU"/>
              </w:rPr>
              <w:t>Площадь земельных участков, предоставляемых гражданам в собственность для размещения объек</w:t>
            </w:r>
            <w:r w:rsidRPr="00424CE1">
              <w:rPr>
                <w:rFonts w:eastAsia="Times New Roman"/>
                <w:sz w:val="20"/>
                <w:szCs w:val="20"/>
                <w:lang w:eastAsia="ru-RU"/>
              </w:rPr>
              <w:t>тов жилищного строительства, м</w:t>
            </w:r>
            <w:r w:rsidRPr="00424CE1">
              <w:rPr>
                <w:rFonts w:eastAsia="Times New Roman"/>
                <w:sz w:val="20"/>
                <w:szCs w:val="20"/>
                <w:vertAlign w:val="superscript"/>
                <w:lang w:eastAsia="ru-RU"/>
              </w:rPr>
              <w:t>2</w:t>
            </w:r>
          </w:p>
        </w:tc>
        <w:tc>
          <w:tcPr>
            <w:tcW w:w="1560"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pPr>
            <w:r w:rsidRPr="00424CE1">
              <w:rPr>
                <w:sz w:val="20"/>
                <w:szCs w:val="20"/>
              </w:rPr>
              <w:t>Не устанавливается</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autoSpaceDE w:val="0"/>
              <w:autoSpaceDN w:val="0"/>
              <w:adjustRightInd w:val="0"/>
              <w:spacing w:line="240" w:lineRule="auto"/>
              <w:ind w:firstLine="0"/>
              <w:jc w:val="center"/>
              <w:rPr>
                <w:color w:val="FF0000"/>
                <w:sz w:val="20"/>
                <w:szCs w:val="20"/>
              </w:rPr>
            </w:pPr>
          </w:p>
        </w:tc>
        <w:tc>
          <w:tcPr>
            <w:tcW w:w="243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Блокированная жилая застройка</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100</w:t>
            </w:r>
          </w:p>
        </w:tc>
        <w:tc>
          <w:tcPr>
            <w:tcW w:w="1276"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sz w:val="20"/>
                <w:szCs w:val="20"/>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rPr>
            </w:pPr>
            <w:r w:rsidRPr="00424CE1">
              <w:rPr>
                <w:sz w:val="20"/>
                <w:szCs w:val="20"/>
              </w:rPr>
              <w:t>Не устанавливается</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bl>
    <w:p w:rsidR="00424CE1" w:rsidRPr="00424CE1" w:rsidRDefault="00424CE1" w:rsidP="00424CE1">
      <w:pPr>
        <w:jc w:val="right"/>
        <w:rPr>
          <w:szCs w:val="24"/>
        </w:rPr>
      </w:pPr>
    </w:p>
    <w:p w:rsidR="00424CE1" w:rsidRPr="00424CE1" w:rsidRDefault="00424CE1" w:rsidP="00424CE1">
      <w:pPr>
        <w:jc w:val="right"/>
        <w:rPr>
          <w:szCs w:val="24"/>
        </w:rPr>
      </w:pPr>
    </w:p>
    <w:p w:rsidR="00424CE1" w:rsidRPr="00424CE1" w:rsidRDefault="00424CE1" w:rsidP="00424CE1">
      <w:pPr>
        <w:keepNext/>
        <w:keepLines/>
        <w:ind w:firstLine="709"/>
        <w:outlineLvl w:val="1"/>
        <w:rPr>
          <w:rFonts w:cstheme="majorBidi"/>
          <w:b/>
          <w:szCs w:val="24"/>
        </w:rPr>
      </w:pPr>
      <w:bookmarkStart w:id="5" w:name="_Toc102874249"/>
      <w:bookmarkStart w:id="6" w:name="_Toc175925559"/>
      <w:r w:rsidRPr="00424CE1">
        <w:rPr>
          <w:rFonts w:cstheme="majorBidi"/>
          <w:b/>
          <w:szCs w:val="24"/>
        </w:rPr>
        <w:lastRenderedPageBreak/>
        <w:t>2.1.2. Расчетные показатели, устанавливаемые для объектов в области образования</w:t>
      </w:r>
      <w:bookmarkEnd w:id="5"/>
      <w:bookmarkEnd w:id="6"/>
    </w:p>
    <w:p w:rsidR="00424CE1" w:rsidRPr="00424CE1" w:rsidRDefault="00424CE1" w:rsidP="00424CE1">
      <w:pPr>
        <w:ind w:firstLine="318"/>
        <w:jc w:val="right"/>
        <w:rPr>
          <w:szCs w:val="24"/>
          <w:lang w:bidi="en-US"/>
        </w:rPr>
      </w:pPr>
      <w:r w:rsidRPr="00424CE1">
        <w:rPr>
          <w:szCs w:val="24"/>
          <w:lang w:bidi="en-US"/>
        </w:rPr>
        <w:t>Таблица 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985"/>
        <w:gridCol w:w="1984"/>
        <w:gridCol w:w="1560"/>
        <w:gridCol w:w="1417"/>
        <w:gridCol w:w="1418"/>
        <w:gridCol w:w="1417"/>
      </w:tblGrid>
      <w:tr w:rsidR="00424CE1" w:rsidRPr="00424CE1" w:rsidTr="00025435">
        <w:trPr>
          <w:tblHeader/>
        </w:trPr>
        <w:tc>
          <w:tcPr>
            <w:tcW w:w="1985" w:type="dxa"/>
            <w:vMerge w:val="restart"/>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Области нормирования</w:t>
            </w:r>
          </w:p>
        </w:tc>
        <w:tc>
          <w:tcPr>
            <w:tcW w:w="1984" w:type="dxa"/>
            <w:vMerge w:val="restart"/>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5812" w:type="dxa"/>
            <w:gridSpan w:val="4"/>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Значение расчетного показателя</w:t>
            </w:r>
          </w:p>
        </w:tc>
      </w:tr>
      <w:tr w:rsidR="00424CE1" w:rsidRPr="00424CE1" w:rsidTr="00025435">
        <w:trPr>
          <w:tblHeader/>
        </w:trPr>
        <w:tc>
          <w:tcPr>
            <w:tcW w:w="1985" w:type="dxa"/>
            <w:vMerge/>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984" w:type="dxa"/>
            <w:vMerge/>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560"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417"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418"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417"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rPr>
          <w:trHeight w:val="669"/>
        </w:trPr>
        <w:tc>
          <w:tcPr>
            <w:tcW w:w="1985"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shd w:val="clear" w:color="auto" w:fill="FFFFFF"/>
                <w:lang w:eastAsia="ru-RU"/>
              </w:rPr>
              <w:t>Дошкольные образовательные организации</w:t>
            </w:r>
          </w:p>
        </w:tc>
        <w:tc>
          <w:tcPr>
            <w:tcW w:w="1984"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Дошкольные образовательные организации</w:t>
            </w:r>
          </w:p>
        </w:tc>
        <w:tc>
          <w:tcPr>
            <w:tcW w:w="1560"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59/41</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Число мест в образовательных организациях в расчете на 100 детей в возрасте от 0 до 7 лет городского населения/сельского населения</w:t>
            </w: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300/500</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Пешеходная доступность, метров</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для городского населенного пункта/сельского населенного пункта</w:t>
            </w:r>
          </w:p>
        </w:tc>
      </w:tr>
      <w:tr w:rsidR="00424CE1" w:rsidRPr="00424CE1" w:rsidTr="00025435">
        <w:trPr>
          <w:trHeight w:val="77"/>
        </w:trPr>
        <w:tc>
          <w:tcPr>
            <w:tcW w:w="9781" w:type="dxa"/>
            <w:gridSpan w:val="6"/>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Примечание:</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1. Не менее одной дошкольной образовательной организации на 174 воспитанника в городской местности, в сельской местности - на 62 воспитанника согласно пункту 1.2.1 письма Минобрнауки России от 4 мая 2016 года N АК-950/02 "О методических рекомендациях".</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2. По согласованию с уполномоченным органом в сфере образования, расстояние от организаций, реализующих программы дошкольного, начального общего, основного общего и среднего общего образования, до жилых зданий может быть увеличено до 500 м, в условиях стесненной городской застройки и труднодоступной местности - до 800 м, для сельской местности - до 1 км.</w:t>
            </w:r>
          </w:p>
        </w:tc>
      </w:tr>
      <w:tr w:rsidR="00424CE1" w:rsidRPr="00424CE1" w:rsidTr="00025435">
        <w:trPr>
          <w:trHeight w:val="448"/>
        </w:trPr>
        <w:tc>
          <w:tcPr>
            <w:tcW w:w="1985"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Общеобразовательные организации</w:t>
            </w:r>
          </w:p>
        </w:tc>
        <w:tc>
          <w:tcPr>
            <w:tcW w:w="1984"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Общеобразовательные организации</w:t>
            </w:r>
          </w:p>
        </w:tc>
        <w:tc>
          <w:tcPr>
            <w:tcW w:w="1560"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86/41</w:t>
            </w:r>
          </w:p>
        </w:tc>
        <w:tc>
          <w:tcPr>
            <w:tcW w:w="1417"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Число мест в образовательных организациях в расчете на 100 детей в возрасте от 7 до 18 лет городского населения/сельского населения</w:t>
            </w: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500</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Пешеходная доступность, метров</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для городского населенного пункта</w:t>
            </w:r>
          </w:p>
        </w:tc>
      </w:tr>
      <w:tr w:rsidR="00424CE1" w:rsidRPr="00424CE1" w:rsidTr="00025435">
        <w:trPr>
          <w:trHeight w:val="448"/>
        </w:trPr>
        <w:tc>
          <w:tcPr>
            <w:tcW w:w="1985"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984"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60"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7"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30</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для сельского населенного пункта</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минут</w:t>
            </w:r>
          </w:p>
        </w:tc>
      </w:tr>
      <w:tr w:rsidR="00424CE1" w:rsidRPr="00424CE1" w:rsidTr="00025435">
        <w:tc>
          <w:tcPr>
            <w:tcW w:w="9781" w:type="dxa"/>
            <w:gridSpan w:val="6"/>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 xml:space="preserve">Примечания: </w:t>
            </w:r>
          </w:p>
          <w:p w:rsidR="00424CE1" w:rsidRPr="00424CE1" w:rsidRDefault="00424CE1" w:rsidP="00424CE1">
            <w:pPr>
              <w:widowControl w:val="0"/>
              <w:numPr>
                <w:ilvl w:val="0"/>
                <w:numId w:val="4"/>
              </w:numPr>
              <w:autoSpaceDE w:val="0"/>
              <w:autoSpaceDN w:val="0"/>
              <w:adjustRightInd w:val="0"/>
              <w:spacing w:line="240" w:lineRule="auto"/>
              <w:ind w:left="-11" w:firstLine="11"/>
              <w:contextualSpacing/>
              <w:rPr>
                <w:rFonts w:eastAsia="Times New Roman"/>
                <w:sz w:val="20"/>
                <w:szCs w:val="20"/>
                <w:lang w:eastAsia="ru-RU"/>
              </w:rPr>
            </w:pPr>
            <w:r w:rsidRPr="00424CE1">
              <w:rPr>
                <w:rFonts w:eastAsia="Times New Roman"/>
                <w:sz w:val="20"/>
                <w:szCs w:val="20"/>
                <w:lang w:eastAsia="ru-RU"/>
              </w:rPr>
              <w:t>Не менее одной дневной общеобразовательной школы на 892 человека в городской местности, в сельской местности - на 201 человека.</w:t>
            </w:r>
          </w:p>
          <w:p w:rsidR="00424CE1" w:rsidRPr="00424CE1" w:rsidRDefault="00424CE1" w:rsidP="00424CE1">
            <w:pPr>
              <w:widowControl w:val="0"/>
              <w:numPr>
                <w:ilvl w:val="0"/>
                <w:numId w:val="4"/>
              </w:numPr>
              <w:autoSpaceDE w:val="0"/>
              <w:autoSpaceDN w:val="0"/>
              <w:adjustRightInd w:val="0"/>
              <w:spacing w:line="240" w:lineRule="auto"/>
              <w:ind w:left="-11" w:firstLine="11"/>
              <w:contextualSpacing/>
              <w:rPr>
                <w:rFonts w:eastAsia="Times New Roman"/>
                <w:sz w:val="20"/>
                <w:szCs w:val="20"/>
                <w:lang w:eastAsia="ru-RU"/>
              </w:rPr>
            </w:pPr>
            <w:r w:rsidRPr="00424CE1">
              <w:rPr>
                <w:rFonts w:eastAsia="Times New Roman"/>
                <w:sz w:val="20"/>
                <w:szCs w:val="20"/>
                <w:lang w:eastAsia="ru-RU"/>
              </w:rPr>
              <w:t>По согласованию с уполномоченным органом в сфере образования, расстояние от организаций, реализующих программы дошкольного, начального общего, основного общего и среднего общего образования, до жилых зданий может быть увеличено до 500 м, в условиях стесненной городской застройки и труднодоступной местности - до 800 м, для сельской местности - до 1 км.</w:t>
            </w:r>
          </w:p>
        </w:tc>
      </w:tr>
      <w:tr w:rsidR="00424CE1" w:rsidRPr="00424CE1" w:rsidTr="00025435">
        <w:tc>
          <w:tcPr>
            <w:tcW w:w="1985"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Объекты дополнительного образования</w:t>
            </w:r>
          </w:p>
        </w:tc>
        <w:tc>
          <w:tcPr>
            <w:tcW w:w="1984"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Государственные профессиональные образовательные организации среднего профессионального образования</w:t>
            </w:r>
          </w:p>
        </w:tc>
        <w:tc>
          <w:tcPr>
            <w:tcW w:w="1560"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50</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 xml:space="preserve">Прием на программы среднего профессионального образования за счет бюджетных ассигнований в расчете на 100 человек, окончивших обучение по программам основного общего и среднего </w:t>
            </w:r>
            <w:r w:rsidRPr="00424CE1">
              <w:rPr>
                <w:rFonts w:eastAsia="Times New Roman"/>
                <w:sz w:val="20"/>
                <w:szCs w:val="20"/>
                <w:lang w:eastAsia="ru-RU"/>
              </w:rPr>
              <w:lastRenderedPageBreak/>
              <w:t>общего образования,</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мест</w:t>
            </w: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60 (без предоставления общежития).</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При предоставлении общежития не устанавливается</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минут</w:t>
            </w:r>
          </w:p>
        </w:tc>
      </w:tr>
      <w:tr w:rsidR="00424CE1" w:rsidRPr="00424CE1" w:rsidTr="00025435">
        <w:tc>
          <w:tcPr>
            <w:tcW w:w="1985"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jc w:val="center"/>
              <w:rPr>
                <w:rFonts w:eastAsia="Times New Roman"/>
                <w:sz w:val="20"/>
                <w:szCs w:val="20"/>
                <w:shd w:val="clear" w:color="auto" w:fill="FFFFFF"/>
                <w:lang w:eastAsia="ru-RU"/>
              </w:rPr>
            </w:pPr>
          </w:p>
        </w:tc>
        <w:tc>
          <w:tcPr>
            <w:tcW w:w="1984"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общежитий организаций среднего профессионального образования</w:t>
            </w:r>
          </w:p>
        </w:tc>
        <w:tc>
          <w:tcPr>
            <w:tcW w:w="1560"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15</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Число мест в общежитиях образовательных организаций субъекта Российской Федерации в расчете на 100 обучающихся на местах очной формы</w:t>
            </w: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r>
      <w:tr w:rsidR="00424CE1" w:rsidRPr="00424CE1" w:rsidTr="00025435">
        <w:tc>
          <w:tcPr>
            <w:tcW w:w="1985"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jc w:val="center"/>
              <w:rPr>
                <w:rFonts w:eastAsia="Times New Roman"/>
                <w:sz w:val="20"/>
                <w:szCs w:val="20"/>
                <w:shd w:val="clear" w:color="auto" w:fill="FFFFFF"/>
                <w:lang w:eastAsia="ru-RU"/>
              </w:rPr>
            </w:pPr>
          </w:p>
        </w:tc>
        <w:tc>
          <w:tcPr>
            <w:tcW w:w="1984"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Государственные организации дополнительного профессионального образования</w:t>
            </w:r>
          </w:p>
        </w:tc>
        <w:tc>
          <w:tcPr>
            <w:tcW w:w="1560"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Городская местность - 30;</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сельская местность - 10</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30</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минут</w:t>
            </w:r>
          </w:p>
        </w:tc>
      </w:tr>
      <w:tr w:rsidR="00424CE1" w:rsidRPr="00424CE1" w:rsidTr="00025435">
        <w:tc>
          <w:tcPr>
            <w:tcW w:w="1985"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p>
        </w:tc>
        <w:tc>
          <w:tcPr>
            <w:tcW w:w="1984"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Государственные организации дополнительного образования детей</w:t>
            </w:r>
          </w:p>
        </w:tc>
        <w:tc>
          <w:tcPr>
            <w:tcW w:w="1560"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75</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Число мест на программах дополнительного образования в расчете на 100 детей в возрасте 5 до 18 лет</w:t>
            </w:r>
          </w:p>
        </w:tc>
        <w:tc>
          <w:tcPr>
            <w:tcW w:w="1418"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30</w:t>
            </w:r>
          </w:p>
        </w:tc>
        <w:tc>
          <w:tcPr>
            <w:tcW w:w="1417"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минут</w:t>
            </w:r>
          </w:p>
        </w:tc>
      </w:tr>
      <w:tr w:rsidR="00424CE1" w:rsidRPr="00424CE1" w:rsidTr="00025435">
        <w:tc>
          <w:tcPr>
            <w:tcW w:w="1985"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p>
        </w:tc>
        <w:tc>
          <w:tcPr>
            <w:tcW w:w="1984"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60"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100</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w:t>
            </w:r>
            <w:r w:rsidRPr="00424CE1">
              <w:rPr>
                <w:rFonts w:eastAsia="Times New Roman"/>
                <w:sz w:val="20"/>
                <w:szCs w:val="20"/>
                <w:lang w:eastAsia="ru-RU"/>
              </w:rPr>
              <w:lastRenderedPageBreak/>
              <w:t>о обучение, %</w:t>
            </w:r>
          </w:p>
        </w:tc>
        <w:tc>
          <w:tcPr>
            <w:tcW w:w="1418"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7"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r>
      <w:tr w:rsidR="00424CE1" w:rsidRPr="00424CE1" w:rsidTr="00025435">
        <w:tc>
          <w:tcPr>
            <w:tcW w:w="9781" w:type="dxa"/>
            <w:gridSpan w:val="6"/>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lastRenderedPageBreak/>
              <w:t>Примечание:</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1. Государственные организации, реализующие программы дополнительного образования детей, могут быть размещены в составе общеобразовательных организаций и при них.</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2. Согласно части 2 статьи 79 Федерального закона от 29 декабря 2012 года N 273-ФЗ "Об образовании в Российской Федерации" общее образование обучающихся с ограниченными возможностями здоровья (ОВЗ)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данными обучающимися.</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Согласно части 4 статьи 79 Федерального закона от 29 декабря 2012 года N 273-ФЗ образование обучающихся с ОВЗ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В Вологодской области одновременно применяются три базовых подхода к обучению детей с ОВЗ и/или инвалидностью:</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-обучение детей с тяжелыми нарушениями речи, слуха, зрения, опорно-двигательного аппарата, интеллекта в отдельных образовательных организациях, реализующих адаптированные основные общеобразовательные программы;</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-интегрированное обучение детей с ОВЗ и/или инвалидностью в отдельных классах (группах) образовательных организаций по адаптированным основным общеобразовательным программам;</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-инклюзивное обучение детей с ОВЗ и/или инвалидностью в одном классе вместе с нормативно развивающимися сверстниками по адаптированным основным общеобразовательным программам.</w:t>
            </w:r>
          </w:p>
        </w:tc>
      </w:tr>
    </w:tbl>
    <w:p w:rsidR="00424CE1" w:rsidRPr="00424CE1" w:rsidRDefault="00424CE1" w:rsidP="00424CE1">
      <w:pPr>
        <w:tabs>
          <w:tab w:val="left" w:pos="1755"/>
        </w:tabs>
        <w:jc w:val="right"/>
        <w:rPr>
          <w:szCs w:val="24"/>
        </w:rPr>
      </w:pPr>
    </w:p>
    <w:p w:rsidR="00424CE1" w:rsidRPr="00424CE1" w:rsidRDefault="00424CE1" w:rsidP="00424CE1">
      <w:pPr>
        <w:keepNext/>
        <w:keepLines/>
        <w:ind w:firstLine="709"/>
        <w:outlineLvl w:val="1"/>
        <w:rPr>
          <w:rFonts w:cstheme="majorBidi"/>
          <w:b/>
          <w:szCs w:val="24"/>
        </w:rPr>
      </w:pPr>
      <w:bookmarkStart w:id="7" w:name="_Toc175925560"/>
      <w:r w:rsidRPr="00424CE1">
        <w:rPr>
          <w:rFonts w:cstheme="majorBidi"/>
          <w:b/>
          <w:szCs w:val="24"/>
        </w:rPr>
        <w:t>2.1.3. Расчетные показатели, устанавливаемые для объектов в области здравоохранения</w:t>
      </w:r>
      <w:bookmarkEnd w:id="7"/>
    </w:p>
    <w:p w:rsidR="00424CE1" w:rsidRPr="00424CE1" w:rsidRDefault="00424CE1" w:rsidP="00424CE1">
      <w:pPr>
        <w:tabs>
          <w:tab w:val="left" w:pos="1755"/>
        </w:tabs>
        <w:jc w:val="right"/>
        <w:rPr>
          <w:szCs w:val="24"/>
        </w:rPr>
      </w:pPr>
      <w:r w:rsidRPr="00424CE1">
        <w:rPr>
          <w:szCs w:val="24"/>
        </w:rPr>
        <w:t>Таблица 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2268"/>
        <w:gridCol w:w="1559"/>
        <w:gridCol w:w="1559"/>
        <w:gridCol w:w="1418"/>
        <w:gridCol w:w="1275"/>
      </w:tblGrid>
      <w:tr w:rsidR="00424CE1" w:rsidRPr="00424CE1" w:rsidTr="00025435">
        <w:trPr>
          <w:tblHeader/>
        </w:trPr>
        <w:tc>
          <w:tcPr>
            <w:tcW w:w="1560" w:type="dxa"/>
            <w:vMerge w:val="restart"/>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Области нормирования</w:t>
            </w:r>
          </w:p>
        </w:tc>
        <w:tc>
          <w:tcPr>
            <w:tcW w:w="2268" w:type="dxa"/>
            <w:vMerge w:val="restart"/>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5811" w:type="dxa"/>
            <w:gridSpan w:val="4"/>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Значение расчетного показателя</w:t>
            </w:r>
          </w:p>
        </w:tc>
      </w:tr>
      <w:tr w:rsidR="00424CE1" w:rsidRPr="00424CE1" w:rsidTr="00025435">
        <w:trPr>
          <w:tblHeader/>
        </w:trPr>
        <w:tc>
          <w:tcPr>
            <w:tcW w:w="1560" w:type="dxa"/>
            <w:vMerge/>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2268" w:type="dxa"/>
            <w:vMerge/>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559"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559"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418"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275"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rPr>
          <w:trHeight w:val="578"/>
        </w:trPr>
        <w:tc>
          <w:tcPr>
            <w:tcW w:w="1560"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Областные государственные лечебно-профилактические медицинские организации, оказывающие медицинскую помощь в амбулаторных условиях</w:t>
            </w:r>
          </w:p>
        </w:tc>
        <w:tc>
          <w:tcPr>
            <w:tcW w:w="2268"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Амбулатория, в том числе врачебная, или центр (отделение) общей врачебной практики (семейной медицины)</w:t>
            </w:r>
          </w:p>
        </w:tc>
        <w:tc>
          <w:tcPr>
            <w:tcW w:w="1559"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w:t>
            </w:r>
          </w:p>
        </w:tc>
        <w:tc>
          <w:tcPr>
            <w:tcW w:w="1559"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 объект на населенный пункт от 2000 до 10000 жителей</w:t>
            </w: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30</w:t>
            </w:r>
          </w:p>
        </w:tc>
        <w:tc>
          <w:tcPr>
            <w:tcW w:w="1275"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в сельской местности,</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минут</w:t>
            </w:r>
          </w:p>
        </w:tc>
      </w:tr>
      <w:tr w:rsidR="00424CE1" w:rsidRPr="00424CE1" w:rsidTr="00025435">
        <w:trPr>
          <w:trHeight w:val="578"/>
        </w:trPr>
        <w:tc>
          <w:tcPr>
            <w:tcW w:w="1560"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2268"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59"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59"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60</w:t>
            </w:r>
          </w:p>
        </w:tc>
        <w:tc>
          <w:tcPr>
            <w:tcW w:w="1275"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Пешеходная доступность для городских населенных пунктов, минут</w:t>
            </w:r>
          </w:p>
        </w:tc>
      </w:tr>
      <w:tr w:rsidR="00424CE1" w:rsidRPr="00424CE1" w:rsidTr="00025435">
        <w:trPr>
          <w:trHeight w:val="578"/>
        </w:trPr>
        <w:tc>
          <w:tcPr>
            <w:tcW w:w="1560"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226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Фельдшерско-акушерский пункт</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 объект на сельские населенные пункты численностью населения до 2 тыс. человек</w:t>
            </w:r>
          </w:p>
        </w:tc>
        <w:tc>
          <w:tcPr>
            <w:tcW w:w="1418" w:type="dxa"/>
            <w:shd w:val="clear" w:color="auto" w:fill="auto"/>
            <w:tcMar>
              <w:top w:w="0" w:type="dxa"/>
              <w:left w:w="11" w:type="dxa"/>
              <w:bottom w:w="0" w:type="dxa"/>
              <w:right w:w="11" w:type="dxa"/>
            </w:tcMar>
            <w:vAlign w:val="center"/>
          </w:tcPr>
          <w:p w:rsidR="00424CE1" w:rsidRPr="00424CE1" w:rsidRDefault="00424CE1" w:rsidP="00424CE1">
            <w:pPr>
              <w:ind w:hanging="11"/>
              <w:jc w:val="center"/>
              <w:rPr>
                <w:sz w:val="20"/>
                <w:szCs w:val="20"/>
              </w:rPr>
            </w:pPr>
            <w:r w:rsidRPr="00424CE1">
              <w:rPr>
                <w:sz w:val="20"/>
                <w:szCs w:val="20"/>
              </w:rPr>
              <w:t>6</w:t>
            </w:r>
          </w:p>
        </w:tc>
        <w:tc>
          <w:tcPr>
            <w:tcW w:w="1275" w:type="dxa"/>
            <w:shd w:val="clear" w:color="auto" w:fill="auto"/>
            <w:tcMar>
              <w:top w:w="0" w:type="dxa"/>
              <w:left w:w="11" w:type="dxa"/>
              <w:bottom w:w="0" w:type="dxa"/>
              <w:right w:w="11" w:type="dxa"/>
            </w:tcMar>
            <w:vAlign w:val="center"/>
          </w:tcPr>
          <w:p w:rsidR="00424CE1" w:rsidRPr="00424CE1" w:rsidRDefault="00424CE1" w:rsidP="00424CE1">
            <w:pPr>
              <w:ind w:hanging="11"/>
              <w:jc w:val="center"/>
              <w:rPr>
                <w:sz w:val="20"/>
                <w:szCs w:val="20"/>
              </w:rPr>
            </w:pPr>
            <w:r w:rsidRPr="00424CE1">
              <w:rPr>
                <w:sz w:val="20"/>
                <w:szCs w:val="20"/>
              </w:rPr>
              <w:t>Доступность, км</w:t>
            </w:r>
          </w:p>
        </w:tc>
      </w:tr>
      <w:tr w:rsidR="00424CE1" w:rsidRPr="00424CE1" w:rsidTr="00025435">
        <w:trPr>
          <w:trHeight w:val="578"/>
        </w:trPr>
        <w:tc>
          <w:tcPr>
            <w:tcW w:w="9639" w:type="dxa"/>
            <w:gridSpan w:val="6"/>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Примечания:</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 xml:space="preserve">1. На основании пунктов 3 и 4 части 3(2) главы III "Характеристика основных мероприятий подпрограммы 1" государственной программы "Развитие здравоохранения Вологодской области", утвержденной постановлением Правительства Вологодской области от 31 мая 2019 года N 503, в Вологодской области запланировано создание врачебных амбулаторий, фельдшерских, фельдшерско-акушерских пунктов, отвечающих современным требованиям, в населенных пунктах с численностью населения от 101 до 2000 человек; использование передвижных мобильных медицинских комплексов для оказания медицинской помощи жителям населенных </w:t>
            </w:r>
            <w:r w:rsidRPr="00424CE1">
              <w:rPr>
                <w:rFonts w:eastAsia="Times New Roman"/>
                <w:sz w:val="20"/>
                <w:szCs w:val="20"/>
                <w:lang w:eastAsia="ru-RU"/>
              </w:rPr>
              <w:lastRenderedPageBreak/>
              <w:t>пунктов с численностью населения до 100 человек.</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В соответствии с приказом Минздрава России от 27 февраля 2016 года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в населенных пунктах с численностью населения от 10 до 20 тысяч человек возможно размещение нескольких врачебных амбулаторий или центров (отделений) общей врачебной практики (семейной медицины) либо одной поликлиники. В сельской местности для населения численностью 1 тысяча человек и более организуются сельские врачебные амбулатории.</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2. Согласно пунктам 19(2), 19(3), 19(4) Положения об организации оказания первичной медико-санитарной помощи взрослому населению, утвержденного приказом от 15 мая 2012 года N 543н, в населенных пунктах с числом жителей 100 - 300 человек организуются:</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В населенных пунктах с числом жителей 301 - 1000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В населенных пунктах с числом жителей 1001 - 2000 человек организуются:</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центры (отделения) общей врачебной практики (семейной медицины) или врачебная амбулатория в случае, если расстояние от фельдшерско-акушерского пункта до ближайшей медицинской организации превышает 6 км.</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3. Согласно пункту 11 Положения об организации оказания первичной медико-санитарной помощи взрослому населению, утвержденного приказом от 15 мая 2012 года N 543н, в малочисленных населенных пунктах с числом жителей менее 100 человек, в том числе временных (сезонных), находящихся на значительном удалении от медицинских организаций или их структурных подразделений (более 6 км), медицинские организации, оказывающие первичную медико-санитарную помощь, осуществляют организацию оказания первой помощи населению до прибытия медицинских работников при несчастных случаях, травмах, отравлениях и других состояниях и заболеваниях, угрожающих их жизни и здоровью с привлечением одного из домовых хозяйств (домовые хозяйства, оказывающие первую помощь, создаются из расчета не менее 1 домового хозяйства на каждый населенный пункт).</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4. В случае преимущественного (более 40%) проживания населения старше трудоспособного возраста в населенном пункте с числом жителей более 100 человек могут быть организованы как фельдшерско-акушерские пункты, так и фельдшерские здравпункты.</w:t>
            </w:r>
          </w:p>
        </w:tc>
      </w:tr>
      <w:tr w:rsidR="00424CE1" w:rsidRPr="00424CE1" w:rsidTr="00025435">
        <w:trPr>
          <w:trHeight w:val="578"/>
        </w:trPr>
        <w:tc>
          <w:tcPr>
            <w:tcW w:w="1560"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Областные государственные лечебно-профилактические медицинские организации, оказывающие медицинскую помощь в амбулаторных и стационарных условиях</w:t>
            </w:r>
          </w:p>
        </w:tc>
        <w:tc>
          <w:tcPr>
            <w:tcW w:w="226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Участковая больница</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 объект от 5 до 20 тыс. человек</w:t>
            </w: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30</w:t>
            </w:r>
          </w:p>
        </w:tc>
        <w:tc>
          <w:tcPr>
            <w:tcW w:w="1275"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в сельской местности,</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минут</w:t>
            </w:r>
          </w:p>
        </w:tc>
      </w:tr>
      <w:tr w:rsidR="00424CE1" w:rsidRPr="00424CE1" w:rsidTr="00025435">
        <w:trPr>
          <w:trHeight w:val="578"/>
        </w:trPr>
        <w:tc>
          <w:tcPr>
            <w:tcW w:w="1560"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2268"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Районная больница</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 объектов на 20 - 100 тыс. человек</w:t>
            </w:r>
          </w:p>
        </w:tc>
        <w:tc>
          <w:tcPr>
            <w:tcW w:w="1418"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180 минут (140 км)</w:t>
            </w:r>
          </w:p>
        </w:tc>
        <w:tc>
          <w:tcPr>
            <w:tcW w:w="1275"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минут (км)</w:t>
            </w:r>
          </w:p>
        </w:tc>
      </w:tr>
      <w:tr w:rsidR="00424CE1" w:rsidRPr="00424CE1" w:rsidTr="00025435">
        <w:trPr>
          <w:trHeight w:val="578"/>
        </w:trPr>
        <w:tc>
          <w:tcPr>
            <w:tcW w:w="1560"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2268"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25</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 объектов на регион</w:t>
            </w:r>
          </w:p>
        </w:tc>
        <w:tc>
          <w:tcPr>
            <w:tcW w:w="1418"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275"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r>
      <w:tr w:rsidR="00424CE1" w:rsidRPr="00424CE1" w:rsidTr="00025435">
        <w:trPr>
          <w:trHeight w:val="578"/>
        </w:trPr>
        <w:tc>
          <w:tcPr>
            <w:tcW w:w="9639" w:type="dxa"/>
            <w:gridSpan w:val="6"/>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Примечание:</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Районные больницы, расположенные в Вологодской области:</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"Бабаевская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"Бабушкинская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"Белозерская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"Вашкинская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"Великоустюгская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"Верховажская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"Вожегодская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"Вологодская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lastRenderedPageBreak/>
              <w:t>БУЗ ВО "Вытегорская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"Грязовецкая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"Кадуйская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"Кирилловская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"Кичменгско-Городецкая ЦРБ" имени В.И. Коржавина;</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"Междуреченская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"Никольская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"Нюксенская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"Сокольская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"Сямженская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"Тарногская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"Тотемская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"Усть-Кубинская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"Устюженская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"Харовская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"Чагодощенская ЦРБ";</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БУЗ ВО "Шекснинская ЦРБ".</w:t>
            </w:r>
          </w:p>
        </w:tc>
      </w:tr>
      <w:tr w:rsidR="00424CE1" w:rsidRPr="00424CE1" w:rsidTr="00025435">
        <w:trPr>
          <w:trHeight w:val="578"/>
        </w:trPr>
        <w:tc>
          <w:tcPr>
            <w:tcW w:w="1560"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Вне медицинской организации</w:t>
            </w:r>
          </w:p>
        </w:tc>
        <w:tc>
          <w:tcPr>
            <w:tcW w:w="2268"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Аптечная организация</w:t>
            </w:r>
          </w:p>
        </w:tc>
        <w:tc>
          <w:tcPr>
            <w:tcW w:w="1559"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w:t>
            </w:r>
          </w:p>
        </w:tc>
        <w:tc>
          <w:tcPr>
            <w:tcW w:w="1559" w:type="dxa"/>
            <w:vMerge w:val="restart"/>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 объект на 1 тыс. человек</w:t>
            </w: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30</w:t>
            </w:r>
          </w:p>
        </w:tc>
        <w:tc>
          <w:tcPr>
            <w:tcW w:w="1275" w:type="dxa"/>
            <w:shd w:val="clear" w:color="auto" w:fill="auto"/>
            <w:tcMar>
              <w:top w:w="0" w:type="dxa"/>
              <w:left w:w="11" w:type="dxa"/>
              <w:bottom w:w="0" w:type="dxa"/>
              <w:right w:w="11" w:type="dxa"/>
            </w:tcMa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Транспортная доступность в сельской местности, минут</w:t>
            </w:r>
          </w:p>
        </w:tc>
      </w:tr>
      <w:tr w:rsidR="00424CE1" w:rsidRPr="00424CE1" w:rsidTr="00025435">
        <w:trPr>
          <w:trHeight w:val="578"/>
        </w:trPr>
        <w:tc>
          <w:tcPr>
            <w:tcW w:w="1560"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2268"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59"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59" w:type="dxa"/>
            <w:vMerge/>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8"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500</w:t>
            </w:r>
          </w:p>
        </w:tc>
        <w:tc>
          <w:tcPr>
            <w:tcW w:w="1275" w:type="dxa"/>
            <w:shd w:val="clear" w:color="auto" w:fill="auto"/>
            <w:tcMar>
              <w:top w:w="0" w:type="dxa"/>
              <w:left w:w="11" w:type="dxa"/>
              <w:bottom w:w="0" w:type="dxa"/>
              <w:right w:w="11" w:type="dxa"/>
            </w:tcMa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Радиус обслуживания для городов, метров</w:t>
            </w:r>
          </w:p>
        </w:tc>
      </w:tr>
    </w:tbl>
    <w:p w:rsidR="00424CE1" w:rsidRPr="00424CE1" w:rsidRDefault="00424CE1" w:rsidP="00424CE1">
      <w:pPr>
        <w:rPr>
          <w:szCs w:val="24"/>
        </w:rPr>
      </w:pPr>
    </w:p>
    <w:p w:rsidR="00424CE1" w:rsidRPr="00424CE1" w:rsidRDefault="00424CE1" w:rsidP="00424CE1">
      <w:pPr>
        <w:keepNext/>
        <w:keepLines/>
        <w:spacing w:before="120"/>
        <w:ind w:firstLine="709"/>
        <w:outlineLvl w:val="1"/>
        <w:rPr>
          <w:rFonts w:cstheme="majorBidi"/>
          <w:b/>
          <w:szCs w:val="24"/>
        </w:rPr>
      </w:pPr>
      <w:bookmarkStart w:id="8" w:name="_Toc175925561"/>
      <w:r w:rsidRPr="00424CE1">
        <w:rPr>
          <w:rFonts w:cstheme="majorBidi"/>
          <w:b/>
          <w:szCs w:val="24"/>
        </w:rPr>
        <w:t>2.1.4. Расчетные показатели, устанавливаемые для объектов в области физической культуры и спорта</w:t>
      </w:r>
      <w:bookmarkEnd w:id="8"/>
    </w:p>
    <w:p w:rsidR="00424CE1" w:rsidRPr="00424CE1" w:rsidRDefault="00424CE1" w:rsidP="00424CE1">
      <w:pPr>
        <w:keepNext/>
        <w:jc w:val="right"/>
        <w:rPr>
          <w:szCs w:val="24"/>
        </w:rPr>
      </w:pPr>
      <w:r w:rsidRPr="00424CE1">
        <w:rPr>
          <w:szCs w:val="24"/>
        </w:rPr>
        <w:t>Таблица 4</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1842"/>
        <w:gridCol w:w="1560"/>
        <w:gridCol w:w="1701"/>
        <w:gridCol w:w="1559"/>
        <w:gridCol w:w="1417"/>
      </w:tblGrid>
      <w:tr w:rsidR="00424CE1" w:rsidRPr="00424CE1" w:rsidTr="00025435">
        <w:trPr>
          <w:tblHeader/>
        </w:trPr>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Области нормирования</w:t>
            </w: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6237" w:type="dxa"/>
            <w:gridSpan w:val="4"/>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cs="Arial"/>
                <w:b/>
                <w:sz w:val="20"/>
                <w:szCs w:val="20"/>
                <w:lang w:eastAsia="ru-RU"/>
              </w:rPr>
              <w:t>Значение расчетного показателя</w:t>
            </w:r>
          </w:p>
        </w:tc>
      </w:tr>
      <w:tr w:rsidR="00424CE1" w:rsidRPr="00424CE1" w:rsidTr="00025435">
        <w:trPr>
          <w:tblHeader/>
        </w:trPr>
        <w:tc>
          <w:tcPr>
            <w:tcW w:w="1560"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701"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559"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417"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Спортивные залы</w:t>
            </w: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Спортивные залы</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shd w:val="clear" w:color="auto" w:fill="FFFFFF"/>
                <w:lang w:eastAsia="ru-RU"/>
              </w:rPr>
              <w:t>60</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 кв. м площади пола на 1 тыс. человек</w:t>
            </w:r>
          </w:p>
        </w:tc>
        <w:tc>
          <w:tcPr>
            <w:tcW w:w="1559"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60</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(малые и средние города, поселки городского типа от 5 тыс. до 100 тыс. человек)</w:t>
            </w:r>
          </w:p>
        </w:tc>
        <w:tc>
          <w:tcPr>
            <w:tcW w:w="1417"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(общественным транспортом), минут</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122</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Единовременная пропускная способность объекта спорта (далее - ЕПС),</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чел. на 1 тыс. населения</w:t>
            </w:r>
          </w:p>
        </w:tc>
        <w:tc>
          <w:tcPr>
            <w:tcW w:w="1559"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7"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r>
      <w:tr w:rsidR="00424CE1" w:rsidRPr="00424CE1" w:rsidTr="00025435">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Крытые плавательные бассейны</w:t>
            </w: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Крытые плавательные бассейны</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20</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 кв. м зеркала воды на 1 тыс. человек</w:t>
            </w:r>
          </w:p>
        </w:tc>
        <w:tc>
          <w:tcPr>
            <w:tcW w:w="1559"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60</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(малые и средние города, поселки городского типа от 5 тыс. до 100 тыс. человек)</w:t>
            </w:r>
          </w:p>
        </w:tc>
        <w:tc>
          <w:tcPr>
            <w:tcW w:w="1417"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(общественным транспортом), минут</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122</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ЕПС,</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чел. на 1 тыс. населения</w:t>
            </w:r>
          </w:p>
        </w:tc>
        <w:tc>
          <w:tcPr>
            <w:tcW w:w="1559"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7"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r>
      <w:tr w:rsidR="00424CE1" w:rsidRPr="00424CE1" w:rsidTr="00025435">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 xml:space="preserve">Плоскостные спортивные </w:t>
            </w:r>
            <w:r w:rsidRPr="00424CE1">
              <w:rPr>
                <w:rFonts w:eastAsia="Times New Roman"/>
                <w:sz w:val="20"/>
                <w:szCs w:val="20"/>
                <w:lang w:eastAsia="ru-RU"/>
              </w:rPr>
              <w:lastRenderedPageBreak/>
              <w:t>сооружения</w:t>
            </w: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 xml:space="preserve">Плоскостные спортивные </w:t>
            </w:r>
            <w:r w:rsidRPr="00424CE1">
              <w:rPr>
                <w:rFonts w:eastAsia="Times New Roman"/>
                <w:sz w:val="20"/>
                <w:szCs w:val="20"/>
                <w:lang w:eastAsia="ru-RU"/>
              </w:rPr>
              <w:lastRenderedPageBreak/>
              <w:t>сооружения</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lastRenderedPageBreak/>
              <w:t>0,7</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га на 1 тыс. человек</w:t>
            </w:r>
          </w:p>
        </w:tc>
        <w:tc>
          <w:tcPr>
            <w:tcW w:w="1559"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1</w:t>
            </w:r>
          </w:p>
        </w:tc>
        <w:tc>
          <w:tcPr>
            <w:tcW w:w="1417"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Пешеходная доступность,</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км</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122</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ЕПС,</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чел. на 1 тыс. населения</w:t>
            </w:r>
          </w:p>
        </w:tc>
        <w:tc>
          <w:tcPr>
            <w:tcW w:w="1559"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7"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r>
      <w:tr w:rsidR="00424CE1" w:rsidRPr="00424CE1" w:rsidTr="00025435">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Спортивная площадка (плоскостное спортивное сооружение, включающее игровую спортивную площадку и (или) уличные тренажеры, турники)</w:t>
            </w: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Спортивная площадка (плоскостное спортивное сооружение, включающее игровую спортивную площадку и (или) уличные тренажеры, турники)</w:t>
            </w:r>
          </w:p>
        </w:tc>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r w:rsidRPr="00424CE1">
              <w:rPr>
                <w:rFonts w:eastAsia="Times New Roman"/>
                <w:sz w:val="20"/>
                <w:szCs w:val="20"/>
                <w:shd w:val="clear" w:color="auto" w:fill="FFFFFF"/>
                <w:lang w:eastAsia="ru-RU"/>
              </w:rPr>
              <w:t>21</w:t>
            </w:r>
          </w:p>
        </w:tc>
        <w:tc>
          <w:tcPr>
            <w:tcW w:w="1701"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Кв. м на одного чел.</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1000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Пешеходная доступность, метров</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shd w:val="clear" w:color="auto" w:fill="FFFFFF"/>
                <w:lang w:eastAsia="ru-RU"/>
              </w:rPr>
            </w:pPr>
          </w:p>
        </w:tc>
        <w:tc>
          <w:tcPr>
            <w:tcW w:w="1701"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Нормативы транспортной доступности не устанавливаются</w:t>
            </w:r>
          </w:p>
        </w:tc>
      </w:tr>
      <w:tr w:rsidR="00424CE1" w:rsidRPr="00424CE1" w:rsidTr="00025435">
        <w:tc>
          <w:tcPr>
            <w:tcW w:w="9639" w:type="dxa"/>
            <w:gridSpan w:val="6"/>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Примечания:</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1. Единовременная пропускная способность объекта спорта (далее - ЕПС) согласно методике расчетов, указанной в приказе Росстата от 29 декабря 2023 года N 709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определяется как отношение суммы планово-расчетных показателей количества занимающихся по возможным на объекте видам спорта к количеству таких видов спорта.</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ЕПС 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2. При проектировании объекта физической культуры и спорта специализированного направления (для отдельного вида спорта) необходимо уточнять расчетные показатели минимально допустимого уровня обеспеченности в соответствии с Методическими рекомендациями, утвержденными приказом Министерства спорта Российской Федерации от 21 марта 2018 года N 244.</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3. Показатель единовременной пропускной способности относится к занимающимся без учета зрителей.</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4. В соответствии с Методическими рекомендациями, утвержденными приказом Министерства спорта Российской Федерации от 21 марта 2018 года N 244, критериями доступности услуг по физической культуре и спорту, оказываемых населению, могут являться:</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 наличие необходимого количества квалифицированных тренеров и тренеров-преподавателей физкультурно-спортивных организаций, работающих по специальности и осуществляющих физкультурно-оздоровительную и спортивную работу с различными категориями и группами населения в рамках гарантированного (законодательно установленного) объема оказываемых гражданам государственных услуг с учетом потребности в государственных услугах в сфере физической культуры и спорта;</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 полнота, актуальность и достоверность информации о порядке предоставления услуг физкультурно-спортивными организациями в средствах массовой информации;</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 наличие в физкультурно-спортивных организациях условий предоставления услуг инвалидам и другим лицам с учетом имеющихся у них стойких ограничений жизнедеятельности;</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 возможность получения гражданами услуг физкультурно-спортивных организаций с учетом уровня их доходов и с учетом установления льгот для отдельных категорий граждан.</w:t>
            </w:r>
          </w:p>
        </w:tc>
      </w:tr>
    </w:tbl>
    <w:p w:rsidR="00424CE1" w:rsidRPr="00424CE1" w:rsidRDefault="00424CE1" w:rsidP="00424CE1">
      <w:pPr>
        <w:keepNext/>
        <w:keepLines/>
        <w:spacing w:line="240" w:lineRule="auto"/>
        <w:ind w:firstLine="709"/>
        <w:outlineLvl w:val="1"/>
        <w:rPr>
          <w:rFonts w:cstheme="majorBidi"/>
          <w:b/>
          <w:szCs w:val="24"/>
        </w:rPr>
      </w:pPr>
      <w:bookmarkStart w:id="9" w:name="_Toc175925562"/>
      <w:r w:rsidRPr="00424CE1">
        <w:rPr>
          <w:rFonts w:cstheme="majorBidi"/>
          <w:b/>
          <w:szCs w:val="24"/>
        </w:rPr>
        <w:lastRenderedPageBreak/>
        <w:t>2.1.5. Расчетные показатели, устанавливаемые для объектов в области культуры и искусства</w:t>
      </w:r>
      <w:bookmarkEnd w:id="9"/>
    </w:p>
    <w:p w:rsidR="00424CE1" w:rsidRPr="00424CE1" w:rsidRDefault="00424CE1" w:rsidP="00424CE1">
      <w:pPr>
        <w:keepNext/>
        <w:spacing w:line="240" w:lineRule="auto"/>
        <w:jc w:val="right"/>
        <w:rPr>
          <w:szCs w:val="24"/>
        </w:rPr>
      </w:pPr>
      <w:r w:rsidRPr="00424CE1">
        <w:rPr>
          <w:szCs w:val="24"/>
        </w:rPr>
        <w:t>Таблица 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1842"/>
        <w:gridCol w:w="1560"/>
        <w:gridCol w:w="1701"/>
        <w:gridCol w:w="1559"/>
        <w:gridCol w:w="1417"/>
      </w:tblGrid>
      <w:tr w:rsidR="00424CE1" w:rsidRPr="00424CE1" w:rsidTr="00025435">
        <w:trPr>
          <w:tblHeader/>
        </w:trPr>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Области нормирования</w:t>
            </w: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Перечень возможных объектов</w:t>
            </w:r>
          </w:p>
        </w:tc>
        <w:tc>
          <w:tcPr>
            <w:tcW w:w="6237" w:type="dxa"/>
            <w:gridSpan w:val="4"/>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0"/>
                <w:lang w:eastAsia="ru-RU"/>
              </w:rPr>
              <w:t>Значение расчетного показателя</w:t>
            </w:r>
          </w:p>
        </w:tc>
      </w:tr>
      <w:tr w:rsidR="00424CE1" w:rsidRPr="00424CE1" w:rsidTr="00025435">
        <w:trPr>
          <w:tblHeader/>
        </w:trPr>
        <w:tc>
          <w:tcPr>
            <w:tcW w:w="1560"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p>
        </w:tc>
        <w:tc>
          <w:tcPr>
            <w:tcW w:w="1560" w:type="dxa"/>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минимальной обеспеченности</w:t>
            </w:r>
          </w:p>
        </w:tc>
        <w:tc>
          <w:tcPr>
            <w:tcW w:w="1701" w:type="dxa"/>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c>
          <w:tcPr>
            <w:tcW w:w="1559" w:type="dxa"/>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максимальной доступности</w:t>
            </w:r>
          </w:p>
        </w:tc>
        <w:tc>
          <w:tcPr>
            <w:tcW w:w="1417" w:type="dxa"/>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r>
      <w:tr w:rsidR="00424CE1" w:rsidRPr="00424CE1" w:rsidTr="00025435">
        <w:trPr>
          <w:trHeight w:val="1666"/>
        </w:trPr>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библиотечного обслуживания населения</w:t>
            </w:r>
          </w:p>
        </w:tc>
        <w:tc>
          <w:tcPr>
            <w:tcW w:w="1842"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Межпоселенческая библиотека</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административный центр района (округа)</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60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минут</w:t>
            </w:r>
          </w:p>
        </w:tc>
      </w:tr>
      <w:tr w:rsidR="00424CE1" w:rsidRPr="00424CE1" w:rsidTr="00025435">
        <w:trPr>
          <w:trHeight w:val="77"/>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Детская библиотека</w:t>
            </w:r>
          </w:p>
        </w:tc>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w:t>
            </w:r>
          </w:p>
        </w:tc>
        <w:tc>
          <w:tcPr>
            <w:tcW w:w="1701"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административный центр района (округа)</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Пешеходная доступность, минут</w:t>
            </w:r>
          </w:p>
        </w:tc>
      </w:tr>
      <w:tr w:rsidR="00424CE1" w:rsidRPr="00424CE1" w:rsidTr="00025435">
        <w:trPr>
          <w:trHeight w:val="77"/>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701"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минут</w:t>
            </w:r>
          </w:p>
        </w:tc>
      </w:tr>
      <w:tr w:rsidR="00424CE1" w:rsidRPr="00424CE1" w:rsidTr="00025435">
        <w:trPr>
          <w:trHeight w:val="77"/>
        </w:trPr>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Объекты культуры</w:t>
            </w:r>
          </w:p>
        </w:tc>
        <w:tc>
          <w:tcPr>
            <w:tcW w:w="1842"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Концертный зал</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муниципальный район, округ, поселение</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минут</w:t>
            </w:r>
          </w:p>
        </w:tc>
      </w:tr>
      <w:tr w:rsidR="00424CE1" w:rsidRPr="00424CE1" w:rsidTr="00025435">
        <w:trPr>
          <w:trHeight w:val="77"/>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842"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Центр культурного развития</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муниципальный район</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минут</w:t>
            </w:r>
          </w:p>
        </w:tc>
      </w:tr>
      <w:tr w:rsidR="00424CE1" w:rsidRPr="00424CE1" w:rsidTr="00025435">
        <w:trPr>
          <w:trHeight w:val="77"/>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Учреждение клубного типа</w:t>
            </w:r>
          </w:p>
        </w:tc>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w:t>
            </w:r>
          </w:p>
        </w:tc>
        <w:tc>
          <w:tcPr>
            <w:tcW w:w="1701"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городское поселение:</w:t>
            </w:r>
            <w:r w:rsidRPr="00424CE1">
              <w:t xml:space="preserve"> </w:t>
            </w:r>
            <w:r w:rsidRPr="00424CE1">
              <w:rPr>
                <w:rFonts w:eastAsia="Times New Roman"/>
                <w:noProof/>
                <w:sz w:val="20"/>
                <w:szCs w:val="24"/>
                <w:lang w:eastAsia="ru-RU"/>
              </w:rPr>
              <w:t>На 10 тыс. чел. при населении менее 25000 человек</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Пешеходная доступность, минут</w:t>
            </w:r>
          </w:p>
        </w:tc>
      </w:tr>
      <w:tr w:rsidR="00424CE1" w:rsidRPr="00424CE1" w:rsidTr="00025435">
        <w:trPr>
          <w:trHeight w:val="77"/>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701"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минут</w:t>
            </w:r>
          </w:p>
        </w:tc>
      </w:tr>
      <w:tr w:rsidR="00424CE1" w:rsidRPr="00424CE1" w:rsidTr="00025435">
        <w:trPr>
          <w:trHeight w:val="77"/>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Филиал сельского дома культуры</w:t>
            </w:r>
          </w:p>
        </w:tc>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w:t>
            </w:r>
          </w:p>
        </w:tc>
        <w:tc>
          <w:tcPr>
            <w:tcW w:w="1701"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1000 чел</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Пешеходная доступность, минут</w:t>
            </w:r>
          </w:p>
        </w:tc>
      </w:tr>
      <w:tr w:rsidR="00424CE1" w:rsidRPr="00424CE1" w:rsidTr="00025435">
        <w:trPr>
          <w:trHeight w:val="77"/>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p>
        </w:tc>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701"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минут</w:t>
            </w:r>
          </w:p>
        </w:tc>
      </w:tr>
      <w:tr w:rsidR="00424CE1" w:rsidRPr="00424CE1" w:rsidTr="00025435">
        <w:trPr>
          <w:trHeight w:val="77"/>
        </w:trPr>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Музеи</w:t>
            </w:r>
          </w:p>
        </w:tc>
        <w:tc>
          <w:tcPr>
            <w:tcW w:w="1842"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Музеи</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50</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уровень обеспеченности, кв. м площади пола на 1 тыс. человек</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60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для жителей административного центра, минут</w:t>
            </w:r>
          </w:p>
        </w:tc>
      </w:tr>
      <w:tr w:rsidR="00424CE1" w:rsidRPr="00424CE1" w:rsidTr="00025435">
        <w:trPr>
          <w:trHeight w:val="77"/>
        </w:trPr>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Театры</w:t>
            </w:r>
          </w:p>
        </w:tc>
        <w:tc>
          <w:tcPr>
            <w:tcW w:w="1842"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Театры</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w:t>
            </w:r>
          </w:p>
        </w:tc>
        <w:tc>
          <w:tcPr>
            <w:tcW w:w="1701"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уровень обеспеченности, зрительских мест на 1 тыс. человек</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60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для жителей административного центра, минут</w:t>
            </w:r>
          </w:p>
        </w:tc>
      </w:tr>
    </w:tbl>
    <w:p w:rsidR="00424CE1" w:rsidRPr="00424CE1" w:rsidRDefault="00424CE1" w:rsidP="00424CE1">
      <w:pPr>
        <w:spacing w:after="160" w:line="259" w:lineRule="auto"/>
        <w:ind w:firstLine="0"/>
        <w:jc w:val="left"/>
        <w:rPr>
          <w:rFonts w:cstheme="majorBidi"/>
          <w:b/>
          <w:szCs w:val="24"/>
        </w:rPr>
      </w:pPr>
      <w:r w:rsidRPr="00424CE1">
        <w:rPr>
          <w:rFonts w:cstheme="majorBidi"/>
          <w:b/>
          <w:szCs w:val="24"/>
        </w:rPr>
        <w:br w:type="page"/>
      </w:r>
    </w:p>
    <w:p w:rsidR="00424CE1" w:rsidRPr="00424CE1" w:rsidRDefault="00424CE1" w:rsidP="00424CE1">
      <w:pPr>
        <w:keepNext/>
        <w:keepLines/>
        <w:ind w:firstLine="709"/>
        <w:outlineLvl w:val="1"/>
        <w:rPr>
          <w:rFonts w:cstheme="majorBidi"/>
          <w:b/>
          <w:szCs w:val="24"/>
        </w:rPr>
      </w:pPr>
      <w:bookmarkStart w:id="10" w:name="_Toc175925563"/>
      <w:r w:rsidRPr="00424CE1">
        <w:rPr>
          <w:rFonts w:cstheme="majorBidi"/>
          <w:b/>
          <w:szCs w:val="24"/>
        </w:rPr>
        <w:lastRenderedPageBreak/>
        <w:t>2.1.6. Расчетные показатели, устанавливаемые для объектов в области благоустройства и озеленения</w:t>
      </w:r>
      <w:bookmarkEnd w:id="10"/>
    </w:p>
    <w:p w:rsidR="00424CE1" w:rsidRPr="00424CE1" w:rsidRDefault="00424CE1" w:rsidP="00424CE1">
      <w:pPr>
        <w:keepNext/>
        <w:jc w:val="right"/>
        <w:rPr>
          <w:szCs w:val="24"/>
        </w:rPr>
      </w:pPr>
      <w:r w:rsidRPr="00424CE1">
        <w:rPr>
          <w:szCs w:val="24"/>
        </w:rPr>
        <w:t>Таблица 6</w:t>
      </w:r>
    </w:p>
    <w:tbl>
      <w:tblPr>
        <w:tblW w:w="9639" w:type="dxa"/>
        <w:tblInd w:w="-5"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1701"/>
        <w:gridCol w:w="1559"/>
        <w:gridCol w:w="1701"/>
        <w:gridCol w:w="1559"/>
        <w:gridCol w:w="1559"/>
      </w:tblGrid>
      <w:tr w:rsidR="00424CE1" w:rsidRPr="00424CE1" w:rsidTr="00025435">
        <w:trPr>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Области нормирования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637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cs="Arial"/>
                <w:b/>
                <w:sz w:val="20"/>
                <w:szCs w:val="20"/>
                <w:lang w:eastAsia="ru-RU"/>
              </w:rPr>
              <w:t>Значение расчетного показателя</w:t>
            </w:r>
          </w:p>
        </w:tc>
      </w:tr>
      <w:tr w:rsidR="00424CE1" w:rsidRPr="00424CE1" w:rsidTr="00025435">
        <w:trPr>
          <w:tblHeader/>
        </w:trPr>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c>
          <w:tcPr>
            <w:tcW w:w="1560"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Озелененные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Общегородские, общепоселковые</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кв. м на 1 чел</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c>
          <w:tcPr>
            <w:tcW w:w="1560"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Жилых районов</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кв. м на 1 чел</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c>
          <w:tcPr>
            <w:tcW w:w="9639" w:type="dxa"/>
            <w:gridSpan w:val="6"/>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Примечание:</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tc>
      </w:tr>
    </w:tbl>
    <w:p w:rsidR="00424CE1" w:rsidRPr="00424CE1" w:rsidRDefault="00424CE1" w:rsidP="00424CE1">
      <w:pPr>
        <w:keepNext/>
        <w:jc w:val="right"/>
        <w:rPr>
          <w:szCs w:val="24"/>
        </w:rPr>
      </w:pPr>
    </w:p>
    <w:p w:rsidR="00424CE1" w:rsidRPr="00424CE1" w:rsidRDefault="00424CE1" w:rsidP="00424CE1">
      <w:pPr>
        <w:keepNext/>
        <w:keepLines/>
        <w:ind w:firstLine="709"/>
        <w:outlineLvl w:val="1"/>
        <w:rPr>
          <w:rFonts w:cstheme="majorBidi"/>
          <w:b/>
          <w:szCs w:val="24"/>
        </w:rPr>
      </w:pPr>
      <w:bookmarkStart w:id="11" w:name="_Toc175925564"/>
      <w:r w:rsidRPr="00424CE1">
        <w:rPr>
          <w:rFonts w:cstheme="majorBidi"/>
          <w:b/>
          <w:szCs w:val="24"/>
        </w:rPr>
        <w:t>2.1.7. Расчетные показатели, устанавливаемые для объектов в области энергетики (электро- и газоснабжение муниципального округа)</w:t>
      </w:r>
      <w:bookmarkEnd w:id="11"/>
    </w:p>
    <w:p w:rsidR="00424CE1" w:rsidRPr="00424CE1" w:rsidRDefault="00424CE1" w:rsidP="00424CE1">
      <w:pPr>
        <w:keepNext/>
        <w:jc w:val="right"/>
        <w:rPr>
          <w:szCs w:val="24"/>
        </w:rPr>
      </w:pPr>
      <w:r w:rsidRPr="00424CE1">
        <w:rPr>
          <w:szCs w:val="24"/>
        </w:rPr>
        <w:t>Таблица 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701"/>
        <w:gridCol w:w="1843"/>
        <w:gridCol w:w="1559"/>
        <w:gridCol w:w="1560"/>
        <w:gridCol w:w="1559"/>
        <w:gridCol w:w="1417"/>
      </w:tblGrid>
      <w:tr w:rsidR="00424CE1" w:rsidRPr="00424CE1" w:rsidTr="00025435">
        <w:trPr>
          <w:tblHeader/>
        </w:trPr>
        <w:tc>
          <w:tcPr>
            <w:tcW w:w="1701"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Области нормирования</w:t>
            </w:r>
          </w:p>
        </w:tc>
        <w:tc>
          <w:tcPr>
            <w:tcW w:w="1843"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6095" w:type="dxa"/>
            <w:gridSpan w:val="4"/>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cs="Arial"/>
                <w:b/>
                <w:sz w:val="20"/>
                <w:szCs w:val="20"/>
                <w:lang w:eastAsia="ru-RU"/>
              </w:rPr>
              <w:t>Значение расчетного показателя</w:t>
            </w:r>
          </w:p>
        </w:tc>
      </w:tr>
      <w:tr w:rsidR="00424CE1" w:rsidRPr="00424CE1" w:rsidTr="00025435">
        <w:trPr>
          <w:tblHeader/>
        </w:trPr>
        <w:tc>
          <w:tcPr>
            <w:tcW w:w="1701"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843"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559"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560"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559"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417"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rPr>
          <w:trHeight w:val="192"/>
        </w:trPr>
        <w:tc>
          <w:tcPr>
            <w:tcW w:w="1701"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электроснабжения</w:t>
            </w:r>
          </w:p>
        </w:tc>
        <w:tc>
          <w:tcPr>
            <w:tcW w:w="1843"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кВ, 10 (20) кВ</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1350</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Объем электропотребления, кВтч/год на 1 чел.</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ascii="Arial" w:eastAsia="Times New Roman" w:hAnsi="Arial" w:cs="Arial"/>
                <w:sz w:val="20"/>
                <w:szCs w:val="20"/>
                <w:lang w:eastAsia="ru-RU"/>
              </w:rPr>
            </w:pPr>
            <w:r w:rsidRPr="00424CE1">
              <w:rPr>
                <w:rFonts w:ascii="Arial" w:eastAsia="Times New Roman" w:hAnsi="Arial" w:cs="Arial"/>
                <w:sz w:val="20"/>
                <w:szCs w:val="20"/>
                <w:lang w:eastAsia="ru-RU"/>
              </w:rPr>
              <w:t>–</w:t>
            </w:r>
          </w:p>
        </w:tc>
      </w:tr>
      <w:tr w:rsidR="00424CE1" w:rsidRPr="00424CE1" w:rsidTr="00025435">
        <w:trPr>
          <w:trHeight w:val="192"/>
        </w:trPr>
        <w:tc>
          <w:tcPr>
            <w:tcW w:w="1701"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843"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генерирующая мощность которых находится в диапазоне от 0,1 МВт до 100 МВт;</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электрические станции, установленная генерируемая мощность которых находится в диапазоне от 0,5 МВт до 100 МВт;</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 xml:space="preserve">трансформаторные подстанции, </w:t>
            </w:r>
            <w:r w:rsidRPr="00424CE1">
              <w:rPr>
                <w:rFonts w:eastAsia="Times New Roman"/>
                <w:sz w:val="20"/>
                <w:szCs w:val="20"/>
                <w:lang w:eastAsia="ru-RU"/>
              </w:rPr>
              <w:lastRenderedPageBreak/>
              <w:t>распределительные трансформаторные подстанции, распределительные пункты, проектный номинальный класс напряжения которых составляет 35 кВ, 110 (150) кВ &lt;37&gt;</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Расчетные показатели объектов электроснабжения представлены в таблице 19 настоящего раздела</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Укрупненный показатель расхода электроэнергии коммунально-бытовыми потребителями, удельный расход электроэнергии, кВтч/чел. в год</w:t>
            </w:r>
          </w:p>
        </w:tc>
        <w:tc>
          <w:tcPr>
            <w:tcW w:w="1559"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ascii="Arial" w:eastAsia="Times New Roman" w:hAnsi="Arial" w:cs="Arial"/>
                <w:sz w:val="20"/>
                <w:szCs w:val="20"/>
                <w:lang w:eastAsia="ru-RU"/>
              </w:rPr>
            </w:pPr>
            <w:r w:rsidRPr="00424CE1">
              <w:rPr>
                <w:rFonts w:ascii="Arial" w:eastAsia="Times New Roman" w:hAnsi="Arial" w:cs="Arial"/>
                <w:sz w:val="20"/>
                <w:szCs w:val="20"/>
                <w:lang w:eastAsia="ru-RU"/>
              </w:rPr>
              <w:t>–</w:t>
            </w:r>
          </w:p>
        </w:tc>
      </w:tr>
      <w:tr w:rsidR="00424CE1" w:rsidRPr="00424CE1" w:rsidTr="00025435">
        <w:trPr>
          <w:trHeight w:val="192"/>
        </w:trPr>
        <w:tc>
          <w:tcPr>
            <w:tcW w:w="1701"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843"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Расчетные показатели объектов электроснабжения представлены в таблице 19 настоящего раздела</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Годовое число часов использования максимума электрической нагрузки, ч/год</w:t>
            </w:r>
          </w:p>
        </w:tc>
        <w:tc>
          <w:tcPr>
            <w:tcW w:w="1559"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7"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ascii="Arial" w:eastAsia="Times New Roman" w:hAnsi="Arial" w:cs="Arial"/>
                <w:sz w:val="20"/>
                <w:szCs w:val="20"/>
                <w:lang w:eastAsia="ru-RU"/>
              </w:rPr>
            </w:pPr>
          </w:p>
        </w:tc>
      </w:tr>
      <w:tr w:rsidR="00424CE1" w:rsidRPr="00424CE1" w:rsidTr="00025435">
        <w:trPr>
          <w:trHeight w:val="192"/>
        </w:trPr>
        <w:tc>
          <w:tcPr>
            <w:tcW w:w="1701"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Объекты газоснабжения</w:t>
            </w:r>
          </w:p>
        </w:tc>
        <w:tc>
          <w:tcPr>
            <w:tcW w:w="1843"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Межпоселковые газопроводы, проходящие по территориям двух и более поселений в границах одного муниципального района;</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необходимые для организации газоснабжения в границах муниципального округа, городского округа, сельского поселения</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Централизованное горячее водоснабжение</w:t>
            </w:r>
          </w:p>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(приготовление пищи с использованием газовых плит) - 120;</w:t>
            </w:r>
          </w:p>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горячее водоснабжение от газовых водонагревателей (приготовление пищи с использованием газовых плит, отопление от газовых котлов, горячее водоснабжение от газовых котлов) - 300;</w:t>
            </w:r>
          </w:p>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отсутствие любых видов горячего водоснабжения (приготовление пищи с использованием газовых плит, отопление от газовых котлов) - 180 (220 в сельской местности)</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Расчетные показатели минимально допустимого уровня обеспеченности объектами газоснабжения (укрупненные показатели потребления газа), куб. м/год на 1 чел</w:t>
            </w:r>
          </w:p>
        </w:tc>
        <w:tc>
          <w:tcPr>
            <w:tcW w:w="1559"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ascii="Arial" w:eastAsia="Times New Roman" w:hAnsi="Arial" w:cs="Arial"/>
                <w:sz w:val="20"/>
                <w:szCs w:val="20"/>
                <w:lang w:eastAsia="ru-RU"/>
              </w:rPr>
            </w:pPr>
            <w:r w:rsidRPr="00424CE1">
              <w:rPr>
                <w:rFonts w:ascii="Arial" w:eastAsia="Times New Roman" w:hAnsi="Arial" w:cs="Arial"/>
                <w:sz w:val="20"/>
                <w:szCs w:val="20"/>
                <w:lang w:eastAsia="ru-RU"/>
              </w:rPr>
              <w:t>–</w:t>
            </w:r>
          </w:p>
        </w:tc>
      </w:tr>
      <w:tr w:rsidR="00424CE1" w:rsidRPr="00424CE1" w:rsidTr="00025435">
        <w:trPr>
          <w:trHeight w:val="192"/>
        </w:trPr>
        <w:tc>
          <w:tcPr>
            <w:tcW w:w="1701"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843"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Расход газа на один двухконтурный газовый котел в жилом доме (в квартире многоквартирного дома) - 0,8;</w:t>
            </w:r>
          </w:p>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расход на четырех - комфорочную газовую плиту - 0,42.</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Усредненный показатель удельного расхода природного газа на индивидуальное отопление, горячее водоснабжение, пищеприготовление, куб. м/чел. в час</w:t>
            </w:r>
          </w:p>
        </w:tc>
        <w:tc>
          <w:tcPr>
            <w:tcW w:w="1559"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417"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ascii="Arial" w:eastAsia="Times New Roman" w:hAnsi="Arial" w:cs="Arial"/>
                <w:sz w:val="20"/>
                <w:szCs w:val="20"/>
                <w:lang w:eastAsia="ru-RU"/>
              </w:rPr>
            </w:pPr>
          </w:p>
        </w:tc>
      </w:tr>
    </w:tbl>
    <w:p w:rsidR="00424CE1" w:rsidRPr="00424CE1" w:rsidRDefault="00424CE1" w:rsidP="00424CE1">
      <w:pPr>
        <w:keepNext/>
        <w:keepLines/>
        <w:ind w:firstLine="709"/>
        <w:outlineLvl w:val="1"/>
        <w:rPr>
          <w:rFonts w:cstheme="majorBidi"/>
          <w:b/>
          <w:szCs w:val="24"/>
        </w:rPr>
      </w:pPr>
      <w:bookmarkStart w:id="12" w:name="_Toc175925565"/>
      <w:r w:rsidRPr="00424CE1">
        <w:rPr>
          <w:rFonts w:cstheme="majorBidi"/>
          <w:b/>
          <w:szCs w:val="24"/>
        </w:rPr>
        <w:lastRenderedPageBreak/>
        <w:t>2.1.8. Расчетные показатели, устанавливаемые для объектов в области тепло- и водоснабжения населения, водоотведения</w:t>
      </w:r>
      <w:bookmarkEnd w:id="12"/>
    </w:p>
    <w:p w:rsidR="00424CE1" w:rsidRPr="00424CE1" w:rsidRDefault="00424CE1" w:rsidP="00424CE1">
      <w:pPr>
        <w:keepNext/>
        <w:jc w:val="right"/>
        <w:rPr>
          <w:szCs w:val="24"/>
        </w:rPr>
      </w:pPr>
      <w:r w:rsidRPr="00424CE1">
        <w:rPr>
          <w:szCs w:val="24"/>
        </w:rPr>
        <w:t>Таблица 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1701"/>
        <w:gridCol w:w="1842"/>
        <w:gridCol w:w="1560"/>
        <w:gridCol w:w="1559"/>
        <w:gridCol w:w="1417"/>
      </w:tblGrid>
      <w:tr w:rsidR="00424CE1" w:rsidRPr="00424CE1" w:rsidTr="00025435">
        <w:trPr>
          <w:tblHeader/>
        </w:trPr>
        <w:tc>
          <w:tcPr>
            <w:tcW w:w="1560" w:type="dxa"/>
            <w:vMerge w:val="restart"/>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Области нормирования</w:t>
            </w:r>
          </w:p>
        </w:tc>
        <w:tc>
          <w:tcPr>
            <w:tcW w:w="1701" w:type="dxa"/>
            <w:vMerge w:val="restart"/>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6378" w:type="dxa"/>
            <w:gridSpan w:val="4"/>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cs="Arial"/>
                <w:b/>
                <w:sz w:val="20"/>
                <w:szCs w:val="20"/>
                <w:lang w:eastAsia="ru-RU"/>
              </w:rPr>
              <w:t>Значение расчетного показателя</w:t>
            </w:r>
          </w:p>
        </w:tc>
      </w:tr>
      <w:tr w:rsidR="00424CE1" w:rsidRPr="00424CE1" w:rsidTr="00025435">
        <w:trPr>
          <w:tblHeader/>
        </w:trPr>
        <w:tc>
          <w:tcPr>
            <w:tcW w:w="1560" w:type="dxa"/>
            <w:vMerge/>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701" w:type="dxa"/>
            <w:vMerge/>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842"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560"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559"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417"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c>
          <w:tcPr>
            <w:tcW w:w="1560"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теплоснабжения</w:t>
            </w:r>
          </w:p>
        </w:tc>
        <w:tc>
          <w:tcPr>
            <w:tcW w:w="1701"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Источники теплоснабжения, тепловые насосные станции, центральные тепловые пункты</w:t>
            </w:r>
          </w:p>
        </w:tc>
        <w:tc>
          <w:tcPr>
            <w:tcW w:w="3402" w:type="dxa"/>
            <w:gridSpan w:val="2"/>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Расчетные показатели объектов теплоснабжения представлены в таблицах 20 и 21 настоящего раздела</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ascii="Arial" w:eastAsia="Times New Roman" w:hAnsi="Arial" w:cs="Arial"/>
                <w:sz w:val="20"/>
                <w:szCs w:val="20"/>
                <w:lang w:eastAsia="ru-RU"/>
              </w:rPr>
              <w:t>–</w:t>
            </w:r>
          </w:p>
        </w:tc>
      </w:tr>
      <w:tr w:rsidR="00424CE1" w:rsidRPr="00424CE1" w:rsidTr="00025435">
        <w:tc>
          <w:tcPr>
            <w:tcW w:w="1560"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водоснабжения</w:t>
            </w:r>
          </w:p>
        </w:tc>
        <w:tc>
          <w:tcPr>
            <w:tcW w:w="1701"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Комплекс водоочистных сооружений, водозаборные сооружения</w:t>
            </w:r>
          </w:p>
        </w:tc>
        <w:tc>
          <w:tcPr>
            <w:tcW w:w="1842"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162</w:t>
            </w:r>
          </w:p>
        </w:tc>
        <w:tc>
          <w:tcPr>
            <w:tcW w:w="1560" w:type="dxa"/>
            <w:shd w:val="clear" w:color="auto" w:fill="auto"/>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Усредненный показатель удельного водопотребления, л/чел. в сутки</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ascii="Arial" w:eastAsia="Times New Roman" w:hAnsi="Arial" w:cs="Arial"/>
                <w:sz w:val="20"/>
                <w:szCs w:val="20"/>
                <w:lang w:eastAsia="ru-RU"/>
              </w:rPr>
              <w:t>–</w:t>
            </w:r>
          </w:p>
        </w:tc>
      </w:tr>
      <w:tr w:rsidR="00424CE1" w:rsidRPr="00424CE1" w:rsidTr="00025435">
        <w:tc>
          <w:tcPr>
            <w:tcW w:w="1560"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водоотведения</w:t>
            </w:r>
          </w:p>
        </w:tc>
        <w:tc>
          <w:tcPr>
            <w:tcW w:w="1701"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Канализационные очистные сооружения, канализационные насосные станции</w:t>
            </w:r>
          </w:p>
        </w:tc>
        <w:tc>
          <w:tcPr>
            <w:tcW w:w="1842"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162</w:t>
            </w:r>
          </w:p>
        </w:tc>
        <w:tc>
          <w:tcPr>
            <w:tcW w:w="1560" w:type="dxa"/>
            <w:shd w:val="clear" w:color="auto" w:fill="auto"/>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Усредненный показатель удельного водоотведения, л/чел. в сутки</w:t>
            </w:r>
          </w:p>
        </w:tc>
        <w:tc>
          <w:tcPr>
            <w:tcW w:w="1559"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11" w:type="dxa"/>
              <w:bottom w:w="0" w:type="dxa"/>
              <w:right w:w="11"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ascii="Arial" w:eastAsia="Times New Roman" w:hAnsi="Arial" w:cs="Arial"/>
                <w:sz w:val="20"/>
                <w:szCs w:val="20"/>
                <w:lang w:eastAsia="ru-RU"/>
              </w:rPr>
              <w:t>–</w:t>
            </w:r>
          </w:p>
        </w:tc>
      </w:tr>
    </w:tbl>
    <w:p w:rsidR="00424CE1" w:rsidRPr="00424CE1" w:rsidRDefault="00424CE1" w:rsidP="00424CE1">
      <w:pPr>
        <w:keepNext/>
        <w:jc w:val="right"/>
        <w:rPr>
          <w:szCs w:val="24"/>
        </w:rPr>
      </w:pPr>
    </w:p>
    <w:p w:rsidR="00424CE1" w:rsidRPr="00424CE1" w:rsidRDefault="00424CE1" w:rsidP="00424CE1">
      <w:pPr>
        <w:keepNext/>
        <w:keepLines/>
        <w:ind w:firstLine="709"/>
        <w:outlineLvl w:val="1"/>
        <w:rPr>
          <w:rFonts w:cstheme="majorBidi"/>
          <w:b/>
          <w:szCs w:val="24"/>
        </w:rPr>
      </w:pPr>
      <w:bookmarkStart w:id="13" w:name="_Toc175925566"/>
      <w:r w:rsidRPr="00424CE1">
        <w:rPr>
          <w:rFonts w:cstheme="majorBidi"/>
          <w:b/>
          <w:szCs w:val="24"/>
        </w:rPr>
        <w:t>2.1.9. Расчетные показатели, устанавливаемые для объектов в области автомобильных дорог местного значения</w:t>
      </w:r>
      <w:bookmarkEnd w:id="13"/>
    </w:p>
    <w:p w:rsidR="00424CE1" w:rsidRPr="00424CE1" w:rsidRDefault="00424CE1" w:rsidP="00424CE1">
      <w:pPr>
        <w:keepNext/>
        <w:jc w:val="right"/>
        <w:rPr>
          <w:szCs w:val="24"/>
        </w:rPr>
      </w:pPr>
      <w:r w:rsidRPr="00424CE1">
        <w:rPr>
          <w:szCs w:val="24"/>
        </w:rPr>
        <w:t>Таблица 9</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1701"/>
        <w:gridCol w:w="1842"/>
        <w:gridCol w:w="1560"/>
        <w:gridCol w:w="1559"/>
        <w:gridCol w:w="1417"/>
      </w:tblGrid>
      <w:tr w:rsidR="00424CE1" w:rsidRPr="00424CE1" w:rsidTr="00025435">
        <w:trPr>
          <w:tblHeader/>
        </w:trPr>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bookmarkStart w:id="14" w:name="Par988"/>
            <w:bookmarkEnd w:id="14"/>
            <w:r w:rsidRPr="00424CE1">
              <w:rPr>
                <w:rFonts w:eastAsia="Times New Roman"/>
                <w:b/>
                <w:sz w:val="20"/>
                <w:szCs w:val="20"/>
                <w:lang w:eastAsia="ru-RU"/>
              </w:rPr>
              <w:t>Области нормирования</w:t>
            </w:r>
          </w:p>
        </w:tc>
        <w:tc>
          <w:tcPr>
            <w:tcW w:w="1701"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6378" w:type="dxa"/>
            <w:gridSpan w:val="4"/>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Значение расчетного показателя</w:t>
            </w:r>
          </w:p>
        </w:tc>
      </w:tr>
      <w:tr w:rsidR="00424CE1" w:rsidRPr="00424CE1" w:rsidTr="00025435">
        <w:trPr>
          <w:tblHeader/>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b/>
                <w:sz w:val="20"/>
                <w:szCs w:val="20"/>
                <w:lang w:eastAsia="ru-RU"/>
              </w:rPr>
            </w:pPr>
          </w:p>
        </w:tc>
        <w:tc>
          <w:tcPr>
            <w:tcW w:w="1701"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b/>
                <w:sz w:val="20"/>
                <w:szCs w:val="20"/>
                <w:lang w:eastAsia="ru-RU"/>
              </w:rPr>
            </w:pPr>
          </w:p>
        </w:tc>
        <w:tc>
          <w:tcPr>
            <w:tcW w:w="1842"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rPr>
          <w:trHeight w:val="470"/>
        </w:trPr>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Автомобильные дороги местного значения</w:t>
            </w:r>
          </w:p>
        </w:tc>
        <w:tc>
          <w:tcPr>
            <w:tcW w:w="1701"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lang w:val="en-US" w:bidi="en-US"/>
              </w:rPr>
            </w:pPr>
            <w:r w:rsidRPr="00424CE1">
              <w:rPr>
                <w:sz w:val="20"/>
                <w:szCs w:val="20"/>
                <w:lang w:val="en-US" w:bidi="en-US"/>
              </w:rPr>
              <w:t>Улично-дорожная сеть</w:t>
            </w:r>
          </w:p>
        </w:tc>
        <w:tc>
          <w:tcPr>
            <w:tcW w:w="1842" w:type="dxa"/>
            <w:shd w:val="clear" w:color="auto" w:fill="auto"/>
            <w:tcMar>
              <w:top w:w="0" w:type="dxa"/>
              <w:left w:w="28" w:type="dxa"/>
              <w:bottom w:w="0" w:type="dxa"/>
              <w:right w:w="28" w:type="dxa"/>
            </w:tcMar>
            <w:vAlign w:val="center"/>
          </w:tcPr>
          <w:p w:rsidR="00424CE1" w:rsidRPr="00424CE1" w:rsidRDefault="00424CE1" w:rsidP="00424CE1">
            <w:pPr>
              <w:keepNext/>
              <w:spacing w:line="240" w:lineRule="auto"/>
              <w:ind w:firstLine="0"/>
              <w:jc w:val="center"/>
              <w:rPr>
                <w:sz w:val="20"/>
                <w:szCs w:val="20"/>
                <w:lang w:bidi="en-US"/>
              </w:rPr>
            </w:pPr>
            <w:r w:rsidRPr="00424CE1">
              <w:rPr>
                <w:sz w:val="20"/>
                <w:szCs w:val="20"/>
                <w:lang w:bidi="en-US"/>
              </w:rPr>
              <w:t>1,25</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Плотность сети,</w:t>
            </w:r>
          </w:p>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км/кв. км</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rPr>
          <w:trHeight w:val="470"/>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701"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lang w:bidi="en-US"/>
              </w:rPr>
            </w:pPr>
            <w:r w:rsidRPr="00424CE1">
              <w:rPr>
                <w:sz w:val="20"/>
                <w:szCs w:val="20"/>
                <w:lang w:bidi="en-US"/>
              </w:rPr>
              <w:t>Автомобильная дорога с твердым покрытием, обеспечивающая связь сельского населенного пункта с сетью дорог общего пользования</w:t>
            </w:r>
          </w:p>
        </w:tc>
        <w:tc>
          <w:tcPr>
            <w:tcW w:w="1842" w:type="dxa"/>
            <w:shd w:val="clear" w:color="auto" w:fill="auto"/>
            <w:tcMar>
              <w:top w:w="0" w:type="dxa"/>
              <w:left w:w="28" w:type="dxa"/>
              <w:bottom w:w="0" w:type="dxa"/>
              <w:right w:w="28" w:type="dxa"/>
            </w:tcMar>
            <w:vAlign w:val="center"/>
          </w:tcPr>
          <w:p w:rsidR="00424CE1" w:rsidRPr="00424CE1" w:rsidRDefault="00424CE1" w:rsidP="00424CE1">
            <w:pPr>
              <w:keepNext/>
              <w:spacing w:line="240" w:lineRule="auto"/>
              <w:ind w:firstLine="0"/>
              <w:jc w:val="center"/>
              <w:rPr>
                <w:sz w:val="20"/>
                <w:szCs w:val="20"/>
                <w:lang w:bidi="en-US"/>
              </w:rPr>
            </w:pPr>
            <w:r w:rsidRPr="00424CE1">
              <w:rPr>
                <w:sz w:val="20"/>
                <w:szCs w:val="20"/>
                <w:lang w:bidi="en-US"/>
              </w:rPr>
              <w:t>1</w:t>
            </w:r>
          </w:p>
          <w:p w:rsidR="00424CE1" w:rsidRPr="00424CE1" w:rsidRDefault="00424CE1" w:rsidP="00424CE1">
            <w:pPr>
              <w:keepNext/>
              <w:spacing w:line="240" w:lineRule="auto"/>
              <w:ind w:firstLine="0"/>
              <w:jc w:val="center"/>
              <w:rPr>
                <w:sz w:val="20"/>
                <w:szCs w:val="20"/>
                <w:lang w:bidi="en-US"/>
              </w:rPr>
            </w:pPr>
            <w:r w:rsidRPr="00424CE1">
              <w:rPr>
                <w:sz w:val="20"/>
                <w:szCs w:val="20"/>
                <w:lang w:bidi="en-US"/>
              </w:rPr>
              <w:t>для каждого сельского населенного пункта</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Количество объектов</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rPr>
          <w:trHeight w:val="470"/>
        </w:trPr>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Автомобильные дороги общего пользования</w:t>
            </w:r>
          </w:p>
        </w:tc>
        <w:tc>
          <w:tcPr>
            <w:tcW w:w="1701"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lang w:bidi="en-US"/>
              </w:rPr>
            </w:pPr>
            <w:r w:rsidRPr="00424CE1">
              <w:rPr>
                <w:sz w:val="20"/>
                <w:szCs w:val="20"/>
                <w:lang w:bidi="en-US"/>
              </w:rPr>
              <w:t>Плотность автомобильных дорог общего пользования вне границ населенных пунктов</w:t>
            </w:r>
          </w:p>
        </w:tc>
        <w:tc>
          <w:tcPr>
            <w:tcW w:w="1842" w:type="dxa"/>
            <w:shd w:val="clear" w:color="auto" w:fill="auto"/>
            <w:tcMar>
              <w:top w:w="0" w:type="dxa"/>
              <w:left w:w="28" w:type="dxa"/>
              <w:bottom w:w="0" w:type="dxa"/>
              <w:right w:w="28" w:type="dxa"/>
            </w:tcMar>
            <w:vAlign w:val="center"/>
          </w:tcPr>
          <w:p w:rsidR="00424CE1" w:rsidRPr="00424CE1" w:rsidRDefault="00424CE1" w:rsidP="00424CE1">
            <w:pPr>
              <w:keepNext/>
              <w:spacing w:line="240" w:lineRule="auto"/>
              <w:ind w:firstLine="0"/>
              <w:jc w:val="center"/>
              <w:rPr>
                <w:sz w:val="20"/>
                <w:szCs w:val="20"/>
                <w:lang w:bidi="en-US"/>
              </w:rPr>
            </w:pPr>
            <w:r w:rsidRPr="00424CE1">
              <w:rPr>
                <w:sz w:val="20"/>
                <w:szCs w:val="20"/>
                <w:lang w:bidi="en-US"/>
              </w:rPr>
              <w:t>106</w:t>
            </w:r>
            <w:r w:rsidRPr="00424CE1">
              <w:t xml:space="preserve"> </w:t>
            </w:r>
            <w:r w:rsidRPr="00424CE1">
              <w:rPr>
                <w:sz w:val="20"/>
                <w:szCs w:val="20"/>
                <w:lang w:bidi="en-US"/>
              </w:rPr>
              <w:t>в границах макрозоны "Великоустюгская"</w:t>
            </w:r>
          </w:p>
        </w:tc>
        <w:tc>
          <w:tcPr>
            <w:tcW w:w="1560"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rFonts w:eastAsia="Times New Roman"/>
                <w:sz w:val="20"/>
                <w:szCs w:val="20"/>
                <w:lang w:bidi="en-US"/>
              </w:rPr>
            </w:pPr>
            <w:r w:rsidRPr="00424CE1">
              <w:rPr>
                <w:rFonts w:eastAsia="Times New Roman"/>
                <w:sz w:val="20"/>
                <w:szCs w:val="20"/>
                <w:lang w:bidi="en-US"/>
              </w:rPr>
              <w:t>км на 1 тыс. кв. км территории</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rPr>
          <w:trHeight w:val="470"/>
        </w:trPr>
        <w:tc>
          <w:tcPr>
            <w:tcW w:w="9639" w:type="dxa"/>
            <w:gridSpan w:val="6"/>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Примечание:</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Шаг сети улиц и дорог населенных пунктов, определяющий размеры микрорайонов и кварталов, следует принимать:</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 для магистральных улиц на территориях жилой многоквартирной застройки - 300 - 500 м;</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 для улиц местного значения - 150 - 250 м (в зависимости от конкретной градостроительной ситуации).</w:t>
            </w:r>
          </w:p>
        </w:tc>
      </w:tr>
      <w:tr w:rsidR="00424CE1" w:rsidRPr="00424CE1" w:rsidTr="00025435">
        <w:trPr>
          <w:trHeight w:val="470"/>
        </w:trPr>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 xml:space="preserve">Парковки легковых автомобилей в </w:t>
            </w:r>
            <w:r w:rsidRPr="00424CE1">
              <w:rPr>
                <w:rFonts w:eastAsia="Times New Roman"/>
                <w:sz w:val="20"/>
                <w:szCs w:val="20"/>
                <w:lang w:eastAsia="ru-RU"/>
              </w:rPr>
              <w:lastRenderedPageBreak/>
              <w:t>границах жилых зон</w:t>
            </w:r>
          </w:p>
        </w:tc>
        <w:tc>
          <w:tcPr>
            <w:tcW w:w="1701"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lang w:bidi="en-US"/>
              </w:rPr>
            </w:pPr>
            <w:r w:rsidRPr="00424CE1">
              <w:rPr>
                <w:sz w:val="20"/>
                <w:szCs w:val="20"/>
                <w:lang w:bidi="en-US"/>
              </w:rPr>
              <w:lastRenderedPageBreak/>
              <w:t xml:space="preserve">Минимально допустимое количество </w:t>
            </w:r>
            <w:r w:rsidRPr="00424CE1">
              <w:rPr>
                <w:sz w:val="20"/>
                <w:szCs w:val="20"/>
                <w:lang w:bidi="en-US"/>
              </w:rPr>
              <w:lastRenderedPageBreak/>
              <w:t>машино-мест для парковки легковых автомобилей населения многоквартирной застройки на стоянках автомобилей в границах населенного пункта, планировочной единицы населенного пункта</w:t>
            </w:r>
          </w:p>
        </w:tc>
        <w:tc>
          <w:tcPr>
            <w:tcW w:w="1842" w:type="dxa"/>
            <w:shd w:val="clear" w:color="auto" w:fill="auto"/>
            <w:tcMar>
              <w:top w:w="0" w:type="dxa"/>
              <w:left w:w="28" w:type="dxa"/>
              <w:bottom w:w="0" w:type="dxa"/>
              <w:right w:w="28" w:type="dxa"/>
            </w:tcMar>
            <w:vAlign w:val="center"/>
          </w:tcPr>
          <w:p w:rsidR="00424CE1" w:rsidRPr="00424CE1" w:rsidRDefault="00424CE1" w:rsidP="00424CE1">
            <w:pPr>
              <w:keepNext/>
              <w:spacing w:line="240" w:lineRule="auto"/>
              <w:ind w:firstLine="0"/>
              <w:jc w:val="center"/>
              <w:rPr>
                <w:sz w:val="20"/>
                <w:szCs w:val="20"/>
                <w:lang w:bidi="en-US"/>
              </w:rPr>
            </w:pPr>
            <w:r w:rsidRPr="00424CE1">
              <w:rPr>
                <w:sz w:val="20"/>
                <w:szCs w:val="20"/>
                <w:lang w:bidi="en-US"/>
              </w:rPr>
              <w:lastRenderedPageBreak/>
              <w:t>408</w:t>
            </w:r>
          </w:p>
          <w:p w:rsidR="00424CE1" w:rsidRPr="00424CE1" w:rsidRDefault="00424CE1" w:rsidP="00424CE1">
            <w:pPr>
              <w:keepNext/>
              <w:spacing w:line="240" w:lineRule="auto"/>
              <w:ind w:firstLine="0"/>
              <w:jc w:val="center"/>
              <w:rPr>
                <w:sz w:val="20"/>
                <w:szCs w:val="20"/>
                <w:lang w:bidi="en-US"/>
              </w:rPr>
            </w:pPr>
            <w:r w:rsidRPr="00424CE1">
              <w:rPr>
                <w:sz w:val="20"/>
                <w:szCs w:val="20"/>
                <w:lang w:bidi="en-US"/>
              </w:rPr>
              <w:t xml:space="preserve">Муниципальные округа и районы </w:t>
            </w:r>
            <w:r w:rsidRPr="00424CE1">
              <w:rPr>
                <w:sz w:val="20"/>
                <w:szCs w:val="20"/>
                <w:lang w:bidi="en-US"/>
              </w:rPr>
              <w:lastRenderedPageBreak/>
              <w:t>Вологодской области</w:t>
            </w:r>
          </w:p>
        </w:tc>
        <w:tc>
          <w:tcPr>
            <w:tcW w:w="1560"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rFonts w:eastAsia="Times New Roman"/>
                <w:sz w:val="20"/>
                <w:szCs w:val="20"/>
                <w:lang w:bidi="en-US"/>
              </w:rPr>
            </w:pPr>
            <w:r w:rsidRPr="00424CE1">
              <w:rPr>
                <w:rFonts w:eastAsia="Times New Roman"/>
                <w:sz w:val="20"/>
                <w:szCs w:val="20"/>
                <w:lang w:bidi="en-US"/>
              </w:rPr>
              <w:lastRenderedPageBreak/>
              <w:t>Единиц на 1000 человек населения</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800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Радиус доступности, метров</w:t>
            </w:r>
          </w:p>
        </w:tc>
      </w:tr>
      <w:tr w:rsidR="00424CE1" w:rsidRPr="00424CE1" w:rsidTr="00025435">
        <w:trPr>
          <w:trHeight w:val="470"/>
        </w:trPr>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lastRenderedPageBreak/>
              <w:t>Парковки легковых автомобилей в границах общественных зон</w:t>
            </w:r>
          </w:p>
        </w:tc>
        <w:tc>
          <w:tcPr>
            <w:tcW w:w="1701"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lang w:bidi="en-US"/>
              </w:rPr>
            </w:pPr>
            <w:r w:rsidRPr="00424CE1">
              <w:rPr>
                <w:sz w:val="20"/>
                <w:szCs w:val="20"/>
                <w:lang w:bidi="en-US"/>
              </w:rPr>
              <w:t>Минимально допустимое количество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общественно-деловых зон</w:t>
            </w:r>
          </w:p>
        </w:tc>
        <w:tc>
          <w:tcPr>
            <w:tcW w:w="6378" w:type="dxa"/>
            <w:gridSpan w:val="4"/>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Расчетные показатели объектов парковок легковых автомобилей в границах общественных зон представлены в таблице 22 настоящего раздела</w:t>
            </w:r>
          </w:p>
        </w:tc>
      </w:tr>
      <w:tr w:rsidR="00424CE1" w:rsidRPr="00424CE1" w:rsidTr="00025435">
        <w:trPr>
          <w:trHeight w:val="470"/>
        </w:trPr>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транспортного обслуживания</w:t>
            </w:r>
          </w:p>
        </w:tc>
        <w:tc>
          <w:tcPr>
            <w:tcW w:w="1701"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lang w:bidi="en-US"/>
              </w:rPr>
            </w:pPr>
            <w:r w:rsidRPr="00424CE1">
              <w:rPr>
                <w:sz w:val="20"/>
                <w:szCs w:val="20"/>
                <w:lang w:bidi="en-US"/>
              </w:rPr>
              <w:t>Автомобильная заправочная станция</w:t>
            </w:r>
          </w:p>
        </w:tc>
        <w:tc>
          <w:tcPr>
            <w:tcW w:w="1842" w:type="dxa"/>
            <w:shd w:val="clear" w:color="auto" w:fill="auto"/>
            <w:tcMar>
              <w:top w:w="0" w:type="dxa"/>
              <w:left w:w="28" w:type="dxa"/>
              <w:bottom w:w="0" w:type="dxa"/>
              <w:right w:w="28" w:type="dxa"/>
            </w:tcMar>
            <w:vAlign w:val="center"/>
          </w:tcPr>
          <w:p w:rsidR="00424CE1" w:rsidRPr="00424CE1" w:rsidRDefault="00424CE1" w:rsidP="00424CE1">
            <w:pPr>
              <w:keepNext/>
              <w:spacing w:line="240" w:lineRule="auto"/>
              <w:ind w:firstLine="0"/>
              <w:jc w:val="center"/>
              <w:rPr>
                <w:sz w:val="20"/>
                <w:szCs w:val="20"/>
                <w:lang w:bidi="en-US"/>
              </w:rPr>
            </w:pPr>
            <w:r w:rsidRPr="00424CE1">
              <w:rPr>
                <w:sz w:val="20"/>
                <w:szCs w:val="20"/>
                <w:lang w:bidi="en-US"/>
              </w:rPr>
              <w:t>1</w:t>
            </w:r>
          </w:p>
        </w:tc>
        <w:tc>
          <w:tcPr>
            <w:tcW w:w="1560"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rFonts w:eastAsia="Times New Roman"/>
                <w:sz w:val="20"/>
                <w:szCs w:val="20"/>
                <w:lang w:bidi="en-US"/>
              </w:rPr>
            </w:pPr>
            <w:r w:rsidRPr="00424CE1">
              <w:rPr>
                <w:rFonts w:eastAsia="Times New Roman"/>
                <w:sz w:val="20"/>
                <w:szCs w:val="20"/>
                <w:lang w:bidi="en-US"/>
              </w:rPr>
              <w:t>Количество топливораздаточных колонок на 1200 легковых автомобилей</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40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минут</w:t>
            </w:r>
          </w:p>
        </w:tc>
      </w:tr>
      <w:tr w:rsidR="00424CE1" w:rsidRPr="00424CE1" w:rsidTr="00025435">
        <w:trPr>
          <w:trHeight w:val="470"/>
        </w:trPr>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p>
        </w:tc>
        <w:tc>
          <w:tcPr>
            <w:tcW w:w="1701"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lang w:bidi="en-US"/>
              </w:rPr>
            </w:pPr>
            <w:r w:rsidRPr="00424CE1">
              <w:rPr>
                <w:sz w:val="20"/>
                <w:szCs w:val="20"/>
                <w:lang w:bidi="en-US"/>
              </w:rPr>
              <w:t>Станции технического обслуживания автомобилей</w:t>
            </w:r>
          </w:p>
        </w:tc>
        <w:tc>
          <w:tcPr>
            <w:tcW w:w="1842" w:type="dxa"/>
            <w:shd w:val="clear" w:color="auto" w:fill="auto"/>
            <w:tcMar>
              <w:top w:w="0" w:type="dxa"/>
              <w:left w:w="28" w:type="dxa"/>
              <w:bottom w:w="0" w:type="dxa"/>
              <w:right w:w="28" w:type="dxa"/>
            </w:tcMar>
            <w:vAlign w:val="center"/>
          </w:tcPr>
          <w:p w:rsidR="00424CE1" w:rsidRPr="00424CE1" w:rsidRDefault="00424CE1" w:rsidP="00424CE1">
            <w:pPr>
              <w:keepNext/>
              <w:spacing w:line="240" w:lineRule="auto"/>
              <w:ind w:firstLine="0"/>
              <w:jc w:val="center"/>
              <w:rPr>
                <w:sz w:val="20"/>
                <w:szCs w:val="20"/>
                <w:lang w:bidi="en-US"/>
              </w:rPr>
            </w:pPr>
            <w:r w:rsidRPr="00424CE1">
              <w:rPr>
                <w:sz w:val="20"/>
                <w:szCs w:val="20"/>
                <w:lang w:bidi="en-US"/>
              </w:rPr>
              <w:t>1</w:t>
            </w:r>
          </w:p>
        </w:tc>
        <w:tc>
          <w:tcPr>
            <w:tcW w:w="1560"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rFonts w:eastAsia="Times New Roman"/>
                <w:sz w:val="20"/>
                <w:szCs w:val="20"/>
                <w:lang w:bidi="en-US"/>
              </w:rPr>
            </w:pPr>
            <w:r w:rsidRPr="00424CE1">
              <w:rPr>
                <w:rFonts w:eastAsia="Times New Roman"/>
                <w:sz w:val="20"/>
                <w:szCs w:val="20"/>
                <w:lang w:bidi="en-US"/>
              </w:rPr>
              <w:t>Количество постов на 200 легковых автомобилей</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100</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минут</w:t>
            </w:r>
          </w:p>
        </w:tc>
      </w:tr>
      <w:tr w:rsidR="00424CE1" w:rsidRPr="00424CE1" w:rsidTr="00025435">
        <w:trPr>
          <w:trHeight w:val="470"/>
        </w:trPr>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Велосипедные дорожки</w:t>
            </w:r>
          </w:p>
        </w:tc>
        <w:tc>
          <w:tcPr>
            <w:tcW w:w="1701"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lang w:bidi="en-US"/>
              </w:rPr>
            </w:pPr>
            <w:r w:rsidRPr="00424CE1">
              <w:rPr>
                <w:sz w:val="20"/>
                <w:szCs w:val="20"/>
                <w:lang w:bidi="en-US"/>
              </w:rPr>
              <w:t>Велодорожки всех типов в пределах населенных пунктов</w:t>
            </w:r>
          </w:p>
        </w:tc>
        <w:tc>
          <w:tcPr>
            <w:tcW w:w="1842" w:type="dxa"/>
            <w:shd w:val="clear" w:color="auto" w:fill="auto"/>
            <w:tcMar>
              <w:top w:w="0" w:type="dxa"/>
              <w:left w:w="28" w:type="dxa"/>
              <w:bottom w:w="0" w:type="dxa"/>
              <w:right w:w="28" w:type="dxa"/>
            </w:tcMar>
            <w:vAlign w:val="center"/>
          </w:tcPr>
          <w:p w:rsidR="00424CE1" w:rsidRPr="00424CE1" w:rsidRDefault="00424CE1" w:rsidP="00424CE1">
            <w:pPr>
              <w:keepNext/>
              <w:spacing w:line="240" w:lineRule="auto"/>
              <w:ind w:firstLine="0"/>
              <w:jc w:val="center"/>
              <w:rPr>
                <w:sz w:val="20"/>
                <w:szCs w:val="20"/>
                <w:lang w:bidi="en-US"/>
              </w:rPr>
            </w:pPr>
            <w:r w:rsidRPr="00424CE1">
              <w:rPr>
                <w:sz w:val="20"/>
                <w:szCs w:val="20"/>
                <w:lang w:bidi="en-US"/>
              </w:rPr>
              <w:t>60</w:t>
            </w:r>
          </w:p>
        </w:tc>
        <w:tc>
          <w:tcPr>
            <w:tcW w:w="1560" w:type="dxa"/>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rFonts w:eastAsia="Times New Roman"/>
                <w:sz w:val="20"/>
                <w:szCs w:val="20"/>
                <w:lang w:bidi="en-US"/>
              </w:rPr>
            </w:pPr>
            <w:r w:rsidRPr="00424CE1">
              <w:rPr>
                <w:rFonts w:eastAsia="Times New Roman"/>
                <w:sz w:val="20"/>
                <w:szCs w:val="20"/>
                <w:lang w:bidi="en-US"/>
              </w:rPr>
              <w:t>Длина дорожки на одного велосипедиста,</w:t>
            </w:r>
          </w:p>
          <w:p w:rsidR="00424CE1" w:rsidRPr="00424CE1" w:rsidRDefault="00424CE1" w:rsidP="00424CE1">
            <w:pPr>
              <w:spacing w:line="240" w:lineRule="auto"/>
              <w:ind w:firstLine="0"/>
              <w:jc w:val="center"/>
              <w:rPr>
                <w:rFonts w:eastAsia="Times New Roman"/>
                <w:sz w:val="20"/>
                <w:szCs w:val="20"/>
                <w:lang w:bidi="en-US"/>
              </w:rPr>
            </w:pPr>
            <w:r w:rsidRPr="00424CE1">
              <w:rPr>
                <w:rFonts w:eastAsia="Times New Roman"/>
                <w:sz w:val="20"/>
                <w:szCs w:val="20"/>
                <w:lang w:bidi="en-US"/>
              </w:rPr>
              <w:t>метров</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Не устанавливается</w:t>
            </w:r>
          </w:p>
        </w:tc>
        <w:tc>
          <w:tcPr>
            <w:tcW w:w="1417"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w:t>
            </w:r>
          </w:p>
        </w:tc>
      </w:tr>
      <w:tr w:rsidR="00424CE1" w:rsidRPr="00424CE1" w:rsidTr="00025435">
        <w:trPr>
          <w:trHeight w:val="470"/>
        </w:trPr>
        <w:tc>
          <w:tcPr>
            <w:tcW w:w="9639" w:type="dxa"/>
            <w:gridSpan w:val="6"/>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Примечание:</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Обеспеченность населения велодорожками всех типов в пределах населенного пункта определяется исходя из необходимости единовременного передвижения не менее 5% велосипедистов.</w:t>
            </w:r>
          </w:p>
        </w:tc>
      </w:tr>
    </w:tbl>
    <w:p w:rsidR="00424CE1" w:rsidRPr="00424CE1" w:rsidRDefault="00424CE1" w:rsidP="00424CE1">
      <w:pPr>
        <w:ind w:firstLine="0"/>
        <w:rPr>
          <w:szCs w:val="24"/>
        </w:rPr>
      </w:pPr>
    </w:p>
    <w:p w:rsidR="00424CE1" w:rsidRPr="00424CE1" w:rsidRDefault="00424CE1" w:rsidP="00424CE1">
      <w:pPr>
        <w:spacing w:after="160" w:line="259" w:lineRule="auto"/>
        <w:ind w:firstLine="0"/>
        <w:jc w:val="left"/>
        <w:rPr>
          <w:szCs w:val="24"/>
        </w:rPr>
      </w:pPr>
      <w:r w:rsidRPr="00424CE1">
        <w:rPr>
          <w:szCs w:val="24"/>
        </w:rPr>
        <w:br w:type="page"/>
      </w:r>
    </w:p>
    <w:p w:rsidR="00424CE1" w:rsidRPr="00424CE1" w:rsidRDefault="00424CE1" w:rsidP="00424CE1">
      <w:pPr>
        <w:keepNext/>
        <w:keepLines/>
        <w:ind w:firstLine="709"/>
        <w:outlineLvl w:val="1"/>
        <w:rPr>
          <w:rFonts w:cstheme="majorBidi"/>
          <w:b/>
          <w:szCs w:val="24"/>
        </w:rPr>
      </w:pPr>
      <w:bookmarkStart w:id="15" w:name="_Toc175925567"/>
      <w:r w:rsidRPr="00424CE1">
        <w:rPr>
          <w:rFonts w:cstheme="majorBidi"/>
          <w:b/>
          <w:szCs w:val="24"/>
        </w:rPr>
        <w:lastRenderedPageBreak/>
        <w:t>2.1.10. Расчетные показатели, устанавливаемые для объектов в области пассажирского автомобильного транспорта</w:t>
      </w:r>
      <w:bookmarkEnd w:id="15"/>
    </w:p>
    <w:p w:rsidR="00424CE1" w:rsidRPr="00424CE1" w:rsidRDefault="00424CE1" w:rsidP="00424CE1">
      <w:pPr>
        <w:ind w:firstLine="709"/>
        <w:jc w:val="right"/>
        <w:rPr>
          <w:sz w:val="28"/>
          <w:szCs w:val="28"/>
        </w:rPr>
      </w:pPr>
      <w:r w:rsidRPr="00424CE1">
        <w:rPr>
          <w:szCs w:val="24"/>
        </w:rPr>
        <w:t>Таблица 10</w:t>
      </w:r>
    </w:p>
    <w:tbl>
      <w:tblPr>
        <w:tblpPr w:leftFromText="180" w:rightFromText="180" w:vertAnchor="text" w:tblpXSpec="right" w:tblpY="1"/>
        <w:tblOverlap w:val="never"/>
        <w:tblW w:w="9543"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696"/>
        <w:gridCol w:w="1985"/>
        <w:gridCol w:w="1779"/>
        <w:gridCol w:w="1345"/>
        <w:gridCol w:w="1412"/>
        <w:gridCol w:w="1326"/>
      </w:tblGrid>
      <w:tr w:rsidR="00424CE1" w:rsidRPr="00424CE1" w:rsidTr="00025435">
        <w:trPr>
          <w:tblHead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Области нормирования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Перечень возможных объектов</w:t>
            </w:r>
          </w:p>
        </w:tc>
        <w:tc>
          <w:tcPr>
            <w:tcW w:w="586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0"/>
                <w:lang w:eastAsia="ru-RU"/>
              </w:rPr>
              <w:t>Значение расчетного показателя</w:t>
            </w:r>
          </w:p>
        </w:tc>
      </w:tr>
      <w:tr w:rsidR="00424CE1" w:rsidRPr="00424CE1" w:rsidTr="00025435">
        <w:trPr>
          <w:tblHeader/>
        </w:trPr>
        <w:tc>
          <w:tcPr>
            <w:tcW w:w="1696"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минимальной обеспеченности</w:t>
            </w:r>
          </w:p>
        </w:tc>
        <w:tc>
          <w:tcPr>
            <w:tcW w:w="134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максимальной доступности</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r>
      <w:tr w:rsidR="00424CE1" w:rsidRPr="00424CE1" w:rsidTr="00025435">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Остановочные пункты для регионального, межрегионального и межмуниципального сообщения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Обеспеченность населения остановочными пунктами для регионального, межрегионального и межмуниципального сообщения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Административные центры муниципальных районов и муниципальных округов области - 26</w:t>
            </w:r>
          </w:p>
        </w:tc>
        <w:tc>
          <w:tcPr>
            <w:tcW w:w="134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единиц</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180 минут (140 км)</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spacing w:line="240" w:lineRule="auto"/>
              <w:ind w:firstLine="0"/>
              <w:jc w:val="center"/>
              <w:rPr>
                <w:sz w:val="20"/>
                <w:szCs w:val="20"/>
              </w:rPr>
            </w:pPr>
            <w:r w:rsidRPr="00424CE1">
              <w:rPr>
                <w:sz w:val="20"/>
                <w:szCs w:val="20"/>
              </w:rPr>
              <w:t>транспортная доступность, минут (км)</w:t>
            </w:r>
          </w:p>
        </w:tc>
      </w:tr>
    </w:tbl>
    <w:p w:rsidR="00424CE1" w:rsidRPr="00424CE1" w:rsidRDefault="00424CE1" w:rsidP="00424CE1">
      <w:pPr>
        <w:keepNext/>
        <w:ind w:firstLine="0"/>
        <w:rPr>
          <w:szCs w:val="24"/>
        </w:rPr>
      </w:pPr>
    </w:p>
    <w:p w:rsidR="00424CE1" w:rsidRPr="00424CE1" w:rsidRDefault="00424CE1" w:rsidP="00424CE1">
      <w:pPr>
        <w:keepNext/>
        <w:keepLines/>
        <w:ind w:firstLine="709"/>
        <w:outlineLvl w:val="1"/>
        <w:rPr>
          <w:rFonts w:cstheme="majorBidi"/>
          <w:b/>
          <w:szCs w:val="24"/>
        </w:rPr>
      </w:pPr>
      <w:bookmarkStart w:id="16" w:name="_Toc175925568"/>
      <w:r w:rsidRPr="00424CE1">
        <w:rPr>
          <w:rFonts w:cstheme="majorBidi"/>
          <w:b/>
          <w:szCs w:val="24"/>
        </w:rPr>
        <w:t>2.1.11. Расчетные показатели, устанавливаемые для объектов в области массового отдыха населения</w:t>
      </w:r>
      <w:bookmarkEnd w:id="16"/>
    </w:p>
    <w:p w:rsidR="00424CE1" w:rsidRPr="00424CE1" w:rsidRDefault="00424CE1" w:rsidP="00424CE1">
      <w:pPr>
        <w:keepNext/>
        <w:jc w:val="right"/>
        <w:rPr>
          <w:szCs w:val="24"/>
        </w:rPr>
      </w:pPr>
      <w:r w:rsidRPr="00424CE1">
        <w:rPr>
          <w:szCs w:val="24"/>
        </w:rPr>
        <w:t>Таблица 11</w:t>
      </w:r>
    </w:p>
    <w:tbl>
      <w:tblPr>
        <w:tblW w:w="9639" w:type="dxa"/>
        <w:tblInd w:w="-5"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1559"/>
        <w:gridCol w:w="1559"/>
        <w:gridCol w:w="1701"/>
        <w:gridCol w:w="1559"/>
        <w:gridCol w:w="1701"/>
      </w:tblGrid>
      <w:tr w:rsidR="00424CE1" w:rsidRPr="00424CE1" w:rsidTr="00025435">
        <w:trPr>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Области нормирования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Перечень возможных объектов</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0"/>
                <w:lang w:eastAsia="ru-RU"/>
              </w:rPr>
              <w:t>Значение расчетного показателя</w:t>
            </w:r>
          </w:p>
        </w:tc>
      </w:tr>
      <w:tr w:rsidR="00424CE1" w:rsidRPr="00424CE1" w:rsidTr="00025435">
        <w:trPr>
          <w:tblHeader/>
        </w:trPr>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минимальной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максимальной доступности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r>
      <w:tr w:rsidR="00424CE1" w:rsidRPr="00424CE1" w:rsidTr="00025435">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массового отдыха жителей</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массового отдыха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450</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(100 для активного отдыха)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Уровень обеспеченности населения объектами в местах массового отдыха, кв. м на человека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на общественном транспорте, минут</w:t>
            </w:r>
          </w:p>
        </w:tc>
      </w:tr>
    </w:tbl>
    <w:p w:rsidR="00424CE1" w:rsidRPr="00424CE1" w:rsidRDefault="00424CE1" w:rsidP="00424CE1">
      <w:pPr>
        <w:keepNext/>
        <w:ind w:right="-1" w:firstLine="0"/>
        <w:rPr>
          <w:szCs w:val="24"/>
        </w:rPr>
      </w:pPr>
    </w:p>
    <w:p w:rsidR="00424CE1" w:rsidRPr="00424CE1" w:rsidRDefault="00424CE1" w:rsidP="00424CE1">
      <w:pPr>
        <w:keepNext/>
        <w:keepLines/>
        <w:ind w:firstLine="709"/>
        <w:outlineLvl w:val="1"/>
        <w:rPr>
          <w:rFonts w:cstheme="majorBidi"/>
          <w:b/>
          <w:szCs w:val="24"/>
        </w:rPr>
      </w:pPr>
      <w:bookmarkStart w:id="17" w:name="_Toc175925569"/>
      <w:r w:rsidRPr="00424CE1">
        <w:rPr>
          <w:rFonts w:cstheme="majorBidi"/>
          <w:b/>
          <w:szCs w:val="24"/>
        </w:rPr>
        <w:t>2.1.12. Обоснование расчетных показателей, устанавливаемых для объектов в области сельского хозяйства</w:t>
      </w:r>
      <w:bookmarkEnd w:id="17"/>
    </w:p>
    <w:p w:rsidR="00424CE1" w:rsidRPr="00424CE1" w:rsidRDefault="00424CE1" w:rsidP="00424CE1">
      <w:pPr>
        <w:keepNext/>
        <w:ind w:right="-1" w:firstLine="0"/>
        <w:jc w:val="right"/>
        <w:rPr>
          <w:szCs w:val="24"/>
        </w:rPr>
      </w:pPr>
      <w:r w:rsidRPr="00424CE1">
        <w:rPr>
          <w:szCs w:val="24"/>
        </w:rPr>
        <w:t>Таблица 12</w:t>
      </w:r>
    </w:p>
    <w:tbl>
      <w:tblPr>
        <w:tblpPr w:leftFromText="180" w:rightFromText="180" w:vertAnchor="text" w:tblpXSpec="right" w:tblpY="1"/>
        <w:tblOverlap w:val="never"/>
        <w:tblW w:w="9679"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55"/>
        <w:gridCol w:w="1701"/>
        <w:gridCol w:w="1417"/>
        <w:gridCol w:w="1701"/>
        <w:gridCol w:w="1559"/>
        <w:gridCol w:w="1746"/>
      </w:tblGrid>
      <w:tr w:rsidR="00424CE1" w:rsidRPr="00424CE1" w:rsidTr="00025435">
        <w:trPr>
          <w:tblHeader/>
        </w:trPr>
        <w:tc>
          <w:tcPr>
            <w:tcW w:w="1555"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Области нормирования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Перечень возможных объектов</w:t>
            </w:r>
          </w:p>
        </w:tc>
        <w:tc>
          <w:tcPr>
            <w:tcW w:w="642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0"/>
                <w:lang w:eastAsia="ru-RU"/>
              </w:rPr>
              <w:t>Значение расчетного показателя</w:t>
            </w:r>
          </w:p>
        </w:tc>
      </w:tr>
      <w:tr w:rsidR="00424CE1" w:rsidRPr="00424CE1" w:rsidTr="00025435">
        <w:trPr>
          <w:tblHeader/>
        </w:trPr>
        <w:tc>
          <w:tcPr>
            <w:tcW w:w="1555"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минимальной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максимальной доступности</w:t>
            </w:r>
          </w:p>
        </w:tc>
        <w:tc>
          <w:tcPr>
            <w:tcW w:w="174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r>
      <w:tr w:rsidR="00424CE1" w:rsidRPr="00424CE1" w:rsidTr="00025435">
        <w:trPr>
          <w:trHeight w:val="576"/>
        </w:trPr>
        <w:tc>
          <w:tcPr>
            <w:tcW w:w="1555"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Размеры земельных</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участков,</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предоставляемых</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гражданам в</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собственность из земель,</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находящихся в</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государственной или</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муниципальной</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для ведения личного подсобного</w:t>
            </w:r>
          </w:p>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хозяйства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не подлежит установлению</w:t>
            </w:r>
          </w:p>
        </w:tc>
        <w:tc>
          <w:tcPr>
            <w:tcW w:w="1701"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Предельные</w:t>
            </w:r>
          </w:p>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минимальные</w:t>
            </w:r>
          </w:p>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размеры</w:t>
            </w:r>
          </w:p>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земельных</w:t>
            </w:r>
          </w:p>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участков, в</w:t>
            </w:r>
          </w:p>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том числе их</w:t>
            </w:r>
          </w:p>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площадь, м</w:t>
            </w:r>
          </w:p>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(м2)</w:t>
            </w:r>
          </w:p>
        </w:tc>
        <w:tc>
          <w:tcPr>
            <w:tcW w:w="1559"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Не устанавливается</w:t>
            </w:r>
          </w:p>
        </w:tc>
        <w:tc>
          <w:tcPr>
            <w:tcW w:w="1746"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rPr>
            </w:pPr>
            <w:r w:rsidRPr="00424CE1">
              <w:rPr>
                <w:sz w:val="20"/>
                <w:szCs w:val="20"/>
              </w:rPr>
              <w:t>–</w:t>
            </w:r>
          </w:p>
        </w:tc>
      </w:tr>
      <w:tr w:rsidR="00424CE1" w:rsidRPr="00424CE1" w:rsidTr="00025435">
        <w:trPr>
          <w:trHeight w:val="405"/>
        </w:trPr>
        <w:tc>
          <w:tcPr>
            <w:tcW w:w="1555"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для ведения огородничества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300</w:t>
            </w:r>
          </w:p>
        </w:tc>
        <w:tc>
          <w:tcPr>
            <w:tcW w:w="1701"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jc w:val="center"/>
              <w:rPr>
                <w:rFonts w:eastAsia="Times New Roman"/>
                <w:noProof/>
                <w:sz w:val="20"/>
                <w:szCs w:val="20"/>
                <w:lang w:eastAsia="ru-RU"/>
              </w:rPr>
            </w:pPr>
          </w:p>
        </w:tc>
        <w:tc>
          <w:tcPr>
            <w:tcW w:w="1559"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746"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rPr>
            </w:pPr>
          </w:p>
        </w:tc>
      </w:tr>
      <w:tr w:rsidR="00424CE1" w:rsidRPr="00424CE1" w:rsidTr="00025435">
        <w:trPr>
          <w:trHeight w:val="573"/>
        </w:trPr>
        <w:tc>
          <w:tcPr>
            <w:tcW w:w="1555"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для ведения садоводства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300</w:t>
            </w:r>
          </w:p>
        </w:tc>
        <w:tc>
          <w:tcPr>
            <w:tcW w:w="1701"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559"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746"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spacing w:line="240" w:lineRule="auto"/>
              <w:ind w:firstLine="0"/>
              <w:jc w:val="center"/>
              <w:rPr>
                <w:sz w:val="20"/>
                <w:szCs w:val="20"/>
              </w:rPr>
            </w:pPr>
          </w:p>
        </w:tc>
      </w:tr>
    </w:tbl>
    <w:p w:rsidR="00424CE1" w:rsidRPr="00424CE1" w:rsidRDefault="00424CE1" w:rsidP="00424CE1">
      <w:pPr>
        <w:keepNext/>
        <w:keepLines/>
        <w:ind w:firstLine="709"/>
        <w:outlineLvl w:val="1"/>
        <w:rPr>
          <w:rFonts w:cstheme="majorBidi"/>
          <w:b/>
          <w:szCs w:val="24"/>
        </w:rPr>
      </w:pPr>
      <w:bookmarkStart w:id="18" w:name="_Toc175925570"/>
      <w:r w:rsidRPr="00424CE1">
        <w:rPr>
          <w:rFonts w:cstheme="majorBidi"/>
          <w:b/>
          <w:szCs w:val="24"/>
        </w:rPr>
        <w:lastRenderedPageBreak/>
        <w:t>2.1.13. Обоснование расчетных показателей, устанавливаемых для объектов в области торговли, общественного питания и бытового обслуживания</w:t>
      </w:r>
      <w:bookmarkEnd w:id="18"/>
    </w:p>
    <w:p w:rsidR="00424CE1" w:rsidRPr="00424CE1" w:rsidRDefault="00424CE1" w:rsidP="00424CE1">
      <w:pPr>
        <w:keepNext/>
        <w:ind w:right="141"/>
        <w:jc w:val="right"/>
        <w:rPr>
          <w:szCs w:val="24"/>
        </w:rPr>
      </w:pPr>
      <w:r w:rsidRPr="00424CE1">
        <w:rPr>
          <w:szCs w:val="24"/>
        </w:rPr>
        <w:t>Таблица 13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1984"/>
        <w:gridCol w:w="1985"/>
        <w:gridCol w:w="1450"/>
        <w:gridCol w:w="1418"/>
        <w:gridCol w:w="1242"/>
      </w:tblGrid>
      <w:tr w:rsidR="00424CE1" w:rsidRPr="00424CE1" w:rsidTr="00025435">
        <w:trPr>
          <w:tblHeader/>
        </w:trPr>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0"/>
                <w:lang w:eastAsia="ru-RU"/>
              </w:rPr>
            </w:pPr>
            <w:r w:rsidRPr="00424CE1">
              <w:rPr>
                <w:rFonts w:eastAsia="Times New Roman"/>
                <w:b/>
                <w:noProof/>
                <w:sz w:val="20"/>
                <w:szCs w:val="20"/>
                <w:lang w:eastAsia="ru-RU"/>
              </w:rPr>
              <w:t>Области нормирования</w:t>
            </w:r>
          </w:p>
        </w:tc>
        <w:tc>
          <w:tcPr>
            <w:tcW w:w="1984"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0"/>
                <w:lang w:eastAsia="ru-RU"/>
              </w:rPr>
            </w:pPr>
            <w:r w:rsidRPr="00424CE1">
              <w:rPr>
                <w:rFonts w:eastAsia="Times New Roman"/>
                <w:b/>
                <w:noProof/>
                <w:sz w:val="20"/>
                <w:szCs w:val="20"/>
                <w:lang w:eastAsia="ru-RU"/>
              </w:rPr>
              <w:t>Перечень возможных объектов</w:t>
            </w:r>
          </w:p>
        </w:tc>
        <w:tc>
          <w:tcPr>
            <w:tcW w:w="6095" w:type="dxa"/>
            <w:gridSpan w:val="4"/>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0"/>
                <w:lang w:eastAsia="ru-RU"/>
              </w:rPr>
            </w:pPr>
            <w:r w:rsidRPr="00424CE1">
              <w:rPr>
                <w:rFonts w:eastAsia="Times New Roman"/>
                <w:b/>
                <w:noProof/>
                <w:sz w:val="20"/>
                <w:szCs w:val="20"/>
                <w:lang w:eastAsia="ru-RU"/>
              </w:rPr>
              <w:t>Значение расчетного показателя</w:t>
            </w:r>
          </w:p>
        </w:tc>
      </w:tr>
      <w:tr w:rsidR="00424CE1" w:rsidRPr="00424CE1" w:rsidTr="00025435">
        <w:trPr>
          <w:tblHeader/>
        </w:trPr>
        <w:tc>
          <w:tcPr>
            <w:tcW w:w="1560"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0"/>
                <w:lang w:eastAsia="ru-RU"/>
              </w:rPr>
            </w:pPr>
          </w:p>
        </w:tc>
        <w:tc>
          <w:tcPr>
            <w:tcW w:w="1984"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0"/>
                <w:lang w:eastAsia="ru-RU"/>
              </w:rPr>
            </w:pPr>
          </w:p>
        </w:tc>
        <w:tc>
          <w:tcPr>
            <w:tcW w:w="1985" w:type="dxa"/>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0"/>
                <w:lang w:eastAsia="ru-RU"/>
              </w:rPr>
            </w:pPr>
            <w:r w:rsidRPr="00424CE1">
              <w:rPr>
                <w:rFonts w:eastAsia="Times New Roman"/>
                <w:b/>
                <w:noProof/>
                <w:sz w:val="20"/>
                <w:szCs w:val="20"/>
                <w:lang w:eastAsia="ru-RU"/>
              </w:rPr>
              <w:t>Показатель минимальной обеспеченности</w:t>
            </w:r>
          </w:p>
        </w:tc>
        <w:tc>
          <w:tcPr>
            <w:tcW w:w="1450" w:type="dxa"/>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0"/>
                <w:lang w:eastAsia="ru-RU"/>
              </w:rPr>
            </w:pPr>
            <w:r w:rsidRPr="00424CE1">
              <w:rPr>
                <w:rFonts w:eastAsia="Times New Roman"/>
                <w:b/>
                <w:noProof/>
                <w:sz w:val="20"/>
                <w:szCs w:val="20"/>
                <w:lang w:eastAsia="ru-RU"/>
              </w:rPr>
              <w:t>Показатель, единица измерения</w:t>
            </w:r>
          </w:p>
        </w:tc>
        <w:tc>
          <w:tcPr>
            <w:tcW w:w="1418" w:type="dxa"/>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0"/>
                <w:lang w:eastAsia="ru-RU"/>
              </w:rPr>
            </w:pPr>
            <w:r w:rsidRPr="00424CE1">
              <w:rPr>
                <w:rFonts w:eastAsia="Times New Roman"/>
                <w:b/>
                <w:noProof/>
                <w:sz w:val="20"/>
                <w:szCs w:val="20"/>
                <w:lang w:eastAsia="ru-RU"/>
              </w:rPr>
              <w:t>Показатель максимальной доступности</w:t>
            </w:r>
          </w:p>
        </w:tc>
        <w:tc>
          <w:tcPr>
            <w:tcW w:w="1242" w:type="dxa"/>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0"/>
                <w:lang w:eastAsia="ru-RU"/>
              </w:rPr>
            </w:pPr>
            <w:r w:rsidRPr="00424CE1">
              <w:rPr>
                <w:rFonts w:eastAsia="Times New Roman"/>
                <w:b/>
                <w:noProof/>
                <w:sz w:val="20"/>
                <w:szCs w:val="20"/>
                <w:lang w:eastAsia="ru-RU"/>
              </w:rPr>
              <w:t>Показатель, единица измерения</w:t>
            </w:r>
          </w:p>
        </w:tc>
      </w:tr>
      <w:tr w:rsidR="00424CE1" w:rsidRPr="00424CE1" w:rsidTr="00025435">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Объекты общественного питания, торговли и бытового обслуживания</w:t>
            </w:r>
          </w:p>
        </w:tc>
        <w:tc>
          <w:tcPr>
            <w:tcW w:w="1984"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Предприятия общественного питания</w:t>
            </w:r>
          </w:p>
        </w:tc>
        <w:tc>
          <w:tcPr>
            <w:tcW w:w="1985"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36</w:t>
            </w:r>
          </w:p>
        </w:tc>
        <w:tc>
          <w:tcPr>
            <w:tcW w:w="1450"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Мест на 1000 человек</w:t>
            </w:r>
          </w:p>
        </w:tc>
        <w:tc>
          <w:tcPr>
            <w:tcW w:w="1418"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800</w:t>
            </w:r>
          </w:p>
        </w:tc>
        <w:tc>
          <w:tcPr>
            <w:tcW w:w="1242"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для городского населенного пункта</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984"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985"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45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418"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2000</w:t>
            </w:r>
          </w:p>
        </w:tc>
        <w:tc>
          <w:tcPr>
            <w:tcW w:w="1242"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Для сельского населенного пункта пешеходная доступность, метров</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984"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Предприятия торговли</w:t>
            </w:r>
          </w:p>
        </w:tc>
        <w:tc>
          <w:tcPr>
            <w:tcW w:w="1985"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252</w:t>
            </w:r>
          </w:p>
        </w:tc>
        <w:tc>
          <w:tcPr>
            <w:tcW w:w="145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м</w:t>
            </w:r>
            <w:r w:rsidRPr="00424CE1">
              <w:rPr>
                <w:rFonts w:eastAsia="Times New Roman"/>
                <w:noProof/>
                <w:sz w:val="20"/>
                <w:szCs w:val="20"/>
                <w:vertAlign w:val="superscript"/>
                <w:lang w:eastAsia="ru-RU"/>
              </w:rPr>
              <w:t>2</w:t>
            </w:r>
            <w:r w:rsidRPr="00424CE1">
              <w:rPr>
                <w:rFonts w:eastAsia="Times New Roman"/>
                <w:noProof/>
                <w:sz w:val="20"/>
                <w:szCs w:val="20"/>
                <w:lang w:eastAsia="ru-RU"/>
              </w:rPr>
              <w:t xml:space="preserve"> торговой площади на 1000 человек (городское население)</w:t>
            </w:r>
          </w:p>
        </w:tc>
        <w:tc>
          <w:tcPr>
            <w:tcW w:w="1418"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800</w:t>
            </w:r>
          </w:p>
        </w:tc>
        <w:tc>
          <w:tcPr>
            <w:tcW w:w="1242"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для городского населенного пункта</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984"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985"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270</w:t>
            </w:r>
          </w:p>
        </w:tc>
        <w:tc>
          <w:tcPr>
            <w:tcW w:w="145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м</w:t>
            </w:r>
            <w:r w:rsidRPr="00424CE1">
              <w:rPr>
                <w:rFonts w:eastAsia="Times New Roman"/>
                <w:noProof/>
                <w:sz w:val="20"/>
                <w:szCs w:val="20"/>
                <w:vertAlign w:val="superscript"/>
                <w:lang w:eastAsia="ru-RU"/>
              </w:rPr>
              <w:t>2</w:t>
            </w:r>
            <w:r w:rsidRPr="00424CE1">
              <w:rPr>
                <w:rFonts w:eastAsia="Times New Roman"/>
                <w:noProof/>
                <w:sz w:val="20"/>
                <w:szCs w:val="20"/>
                <w:lang w:eastAsia="ru-RU"/>
              </w:rPr>
              <w:t xml:space="preserve"> торговой площади на 1000 человек (сельское население)</w:t>
            </w:r>
          </w:p>
        </w:tc>
        <w:tc>
          <w:tcPr>
            <w:tcW w:w="1418"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2000</w:t>
            </w:r>
          </w:p>
        </w:tc>
        <w:tc>
          <w:tcPr>
            <w:tcW w:w="1242"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Для сельского населенного пункта пешеходная доступность, метров</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984" w:type="dxa"/>
            <w:vMerge w:val="restart"/>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Предприятия бытового обслуживания</w:t>
            </w:r>
          </w:p>
        </w:tc>
        <w:tc>
          <w:tcPr>
            <w:tcW w:w="1985"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8</w:t>
            </w:r>
          </w:p>
        </w:tc>
        <w:tc>
          <w:tcPr>
            <w:tcW w:w="145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Рабочее место на 1000 человек (городское население)</w:t>
            </w:r>
          </w:p>
        </w:tc>
        <w:tc>
          <w:tcPr>
            <w:tcW w:w="1418"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800</w:t>
            </w:r>
          </w:p>
        </w:tc>
        <w:tc>
          <w:tcPr>
            <w:tcW w:w="1242"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для городского населенного пункта</w:t>
            </w:r>
          </w:p>
        </w:tc>
      </w:tr>
      <w:tr w:rsidR="00424CE1" w:rsidRPr="00424CE1" w:rsidTr="00025435">
        <w:tc>
          <w:tcPr>
            <w:tcW w:w="1560"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984" w:type="dxa"/>
            <w:vMerge/>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p>
        </w:tc>
        <w:tc>
          <w:tcPr>
            <w:tcW w:w="1985"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6</w:t>
            </w:r>
          </w:p>
        </w:tc>
        <w:tc>
          <w:tcPr>
            <w:tcW w:w="1450"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Рабочее место на 1000 человек (сельское население)</w:t>
            </w:r>
          </w:p>
        </w:tc>
        <w:tc>
          <w:tcPr>
            <w:tcW w:w="1418" w:type="dxa"/>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2000</w:t>
            </w:r>
          </w:p>
        </w:tc>
        <w:tc>
          <w:tcPr>
            <w:tcW w:w="1242"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Для сельского населенного пункта пешеходная доступность, метров</w:t>
            </w:r>
          </w:p>
        </w:tc>
      </w:tr>
    </w:tbl>
    <w:p w:rsidR="00424CE1" w:rsidRPr="00424CE1" w:rsidRDefault="00424CE1" w:rsidP="00424CE1">
      <w:pPr>
        <w:tabs>
          <w:tab w:val="left" w:pos="3390"/>
        </w:tabs>
        <w:ind w:firstLine="0"/>
        <w:rPr>
          <w:szCs w:val="24"/>
        </w:rPr>
      </w:pPr>
    </w:p>
    <w:p w:rsidR="00424CE1" w:rsidRPr="00424CE1" w:rsidRDefault="00424CE1" w:rsidP="00424CE1">
      <w:pPr>
        <w:spacing w:after="160" w:line="259" w:lineRule="auto"/>
        <w:ind w:firstLine="0"/>
        <w:jc w:val="left"/>
        <w:rPr>
          <w:szCs w:val="24"/>
        </w:rPr>
      </w:pPr>
      <w:r w:rsidRPr="00424CE1">
        <w:rPr>
          <w:szCs w:val="24"/>
        </w:rPr>
        <w:br w:type="page"/>
      </w:r>
    </w:p>
    <w:p w:rsidR="00424CE1" w:rsidRPr="00424CE1" w:rsidRDefault="00424CE1" w:rsidP="00424CE1">
      <w:pPr>
        <w:keepNext/>
        <w:keepLines/>
        <w:ind w:firstLine="709"/>
        <w:outlineLvl w:val="1"/>
        <w:rPr>
          <w:rFonts w:cstheme="majorBidi"/>
          <w:b/>
          <w:szCs w:val="24"/>
        </w:rPr>
      </w:pPr>
      <w:bookmarkStart w:id="19" w:name="_Toc175925571"/>
      <w:r w:rsidRPr="00424CE1">
        <w:rPr>
          <w:rFonts w:cstheme="majorBidi"/>
          <w:b/>
          <w:szCs w:val="24"/>
        </w:rPr>
        <w:lastRenderedPageBreak/>
        <w:t>2.1.14. Обоснование расчетных показателей, устанавливаемых для объектов в области чрезвычайных ситуаций</w:t>
      </w:r>
      <w:bookmarkEnd w:id="19"/>
    </w:p>
    <w:p w:rsidR="00424CE1" w:rsidRPr="00424CE1" w:rsidRDefault="00424CE1" w:rsidP="00424CE1">
      <w:pPr>
        <w:tabs>
          <w:tab w:val="left" w:pos="3390"/>
        </w:tabs>
        <w:jc w:val="right"/>
        <w:rPr>
          <w:szCs w:val="24"/>
        </w:rPr>
      </w:pPr>
      <w:r w:rsidRPr="00424CE1">
        <w:rPr>
          <w:szCs w:val="24"/>
        </w:rPr>
        <w:t>Таблица 14</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1842"/>
        <w:gridCol w:w="1843"/>
        <w:gridCol w:w="1559"/>
        <w:gridCol w:w="1560"/>
        <w:gridCol w:w="1275"/>
      </w:tblGrid>
      <w:tr w:rsidR="00424CE1" w:rsidRPr="00424CE1" w:rsidTr="00025435">
        <w:trPr>
          <w:tblHeader/>
        </w:trPr>
        <w:tc>
          <w:tcPr>
            <w:tcW w:w="1560"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Области нормирования</w:t>
            </w:r>
          </w:p>
        </w:tc>
        <w:tc>
          <w:tcPr>
            <w:tcW w:w="1842" w:type="dxa"/>
            <w:vMerge w:val="restart"/>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6237" w:type="dxa"/>
            <w:gridSpan w:val="4"/>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cs="Arial"/>
                <w:b/>
                <w:sz w:val="20"/>
                <w:szCs w:val="20"/>
                <w:lang w:eastAsia="ru-RU"/>
              </w:rPr>
              <w:t>Значение расчетного показателя</w:t>
            </w:r>
          </w:p>
        </w:tc>
      </w:tr>
      <w:tr w:rsidR="00424CE1" w:rsidRPr="00424CE1" w:rsidTr="00025435">
        <w:trPr>
          <w:tblHeader/>
        </w:trPr>
        <w:tc>
          <w:tcPr>
            <w:tcW w:w="1560"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842" w:type="dxa"/>
            <w:vMerge/>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843"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559"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560"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275" w:type="dxa"/>
            <w:shd w:val="clear" w:color="auto" w:fill="auto"/>
            <w:tcMar>
              <w:top w:w="0" w:type="dxa"/>
              <w:left w:w="28" w:type="dxa"/>
              <w:bottom w:w="0" w:type="dxa"/>
              <w:right w:w="28"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rPr>
          <w:trHeight w:val="486"/>
        </w:trPr>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 xml:space="preserve">Объекты пожарной охраны </w:t>
            </w:r>
          </w:p>
        </w:tc>
        <w:tc>
          <w:tcPr>
            <w:tcW w:w="1842"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Пожарные депо</w:t>
            </w:r>
          </w:p>
        </w:tc>
        <w:tc>
          <w:tcPr>
            <w:tcW w:w="1843"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до 25 тыс. чел. -</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1 депо, на 2 автомобиля</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Уровень обеспеченности,</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количество депо, количество автомобилей в зависимости от тыс. чел. населения</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В городских населенных пунктах - 10;</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в сельских населенных пунктах - 20</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Транспортная доступность до основных элементов планировочной структуры населенного пункта, минут</w:t>
            </w:r>
          </w:p>
        </w:tc>
      </w:tr>
      <w:tr w:rsidR="00424CE1" w:rsidRPr="00424CE1" w:rsidTr="00025435">
        <w:trPr>
          <w:trHeight w:val="486"/>
        </w:trPr>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противопожарного водоснабжения</w:t>
            </w:r>
          </w:p>
        </w:tc>
        <w:tc>
          <w:tcPr>
            <w:tcW w:w="1842"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Пожарные резервуары, искусственные водоемы</w:t>
            </w:r>
          </w:p>
        </w:tc>
        <w:tc>
          <w:tcPr>
            <w:tcW w:w="1843"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 xml:space="preserve">не менее 2 </w:t>
            </w:r>
          </w:p>
        </w:tc>
        <w:tc>
          <w:tcPr>
            <w:tcW w:w="1559"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Количество объектов противопожарного водоснабжения</w:t>
            </w:r>
          </w:p>
        </w:tc>
        <w:tc>
          <w:tcPr>
            <w:tcW w:w="1560"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при заборе воды насосами пожарных автомобилей - 200 м;</w:t>
            </w:r>
          </w:p>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при заборе воды мотопомпами - 100-150 м (в зависимости от типа мотопомп);</w:t>
            </w:r>
          </w:p>
        </w:tc>
        <w:tc>
          <w:tcPr>
            <w:tcW w:w="1275" w:type="dxa"/>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Радиус обслуживания, м</w:t>
            </w:r>
          </w:p>
        </w:tc>
      </w:tr>
      <w:tr w:rsidR="00424CE1" w:rsidRPr="00424CE1" w:rsidTr="00025435">
        <w:trPr>
          <w:trHeight w:val="495"/>
        </w:trPr>
        <w:tc>
          <w:tcPr>
            <w:tcW w:w="9639" w:type="dxa"/>
            <w:gridSpan w:val="6"/>
            <w:shd w:val="clear" w:color="auto" w:fill="auto"/>
            <w:tcMar>
              <w:top w:w="0" w:type="dxa"/>
              <w:left w:w="28" w:type="dxa"/>
              <w:bottom w:w="0" w:type="dxa"/>
              <w:right w:w="28" w:type="dxa"/>
            </w:tcMar>
            <w:vAlign w:val="center"/>
          </w:tcPr>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Примечание:</w:t>
            </w:r>
          </w:p>
          <w:p w:rsidR="00424CE1" w:rsidRPr="00424CE1" w:rsidRDefault="00424CE1" w:rsidP="00424CE1">
            <w:pPr>
              <w:widowControl w:val="0"/>
              <w:numPr>
                <w:ilvl w:val="0"/>
                <w:numId w:val="3"/>
              </w:numPr>
              <w:autoSpaceDE w:val="0"/>
              <w:autoSpaceDN w:val="0"/>
              <w:adjustRightInd w:val="0"/>
              <w:spacing w:line="240" w:lineRule="auto"/>
              <w:ind w:firstLine="0"/>
              <w:contextualSpacing/>
              <w:rPr>
                <w:rFonts w:eastAsia="Times New Roman"/>
                <w:sz w:val="20"/>
                <w:szCs w:val="20"/>
                <w:lang w:eastAsia="ru-RU"/>
              </w:rPr>
            </w:pPr>
            <w:r w:rsidRPr="00424CE1">
              <w:rPr>
                <w:rFonts w:eastAsia="Times New Roman"/>
                <w:sz w:val="20"/>
                <w:szCs w:val="20"/>
                <w:lang w:eastAsia="ru-RU"/>
              </w:rPr>
              <w:t>В каждом объекте противопожарного водоснабжения должно храниться 50% объема воды на пожаротушение.</w:t>
            </w:r>
          </w:p>
          <w:p w:rsidR="00424CE1" w:rsidRPr="00424CE1" w:rsidRDefault="00424CE1" w:rsidP="00424CE1">
            <w:pPr>
              <w:widowControl w:val="0"/>
              <w:numPr>
                <w:ilvl w:val="0"/>
                <w:numId w:val="3"/>
              </w:numPr>
              <w:autoSpaceDE w:val="0"/>
              <w:autoSpaceDN w:val="0"/>
              <w:adjustRightInd w:val="0"/>
              <w:spacing w:line="240" w:lineRule="auto"/>
              <w:ind w:firstLine="0"/>
              <w:contextualSpacing/>
              <w:rPr>
                <w:rFonts w:eastAsia="Times New Roman"/>
                <w:sz w:val="20"/>
                <w:szCs w:val="20"/>
                <w:lang w:eastAsia="ru-RU"/>
              </w:rPr>
            </w:pPr>
            <w:r w:rsidRPr="00424CE1">
              <w:rPr>
                <w:rFonts w:eastAsia="Times New Roman"/>
                <w:sz w:val="20"/>
                <w:szCs w:val="20"/>
                <w:lang w:eastAsia="ru-RU"/>
              </w:rPr>
              <w:t>Для увеличения радиуса обслуживания допускается прокладка от резервуаров или водоемов тупиковых трубопроводов длиной не более 200 м с устройством приемных колодцев.</w:t>
            </w:r>
          </w:p>
          <w:p w:rsidR="00424CE1" w:rsidRPr="00424CE1" w:rsidRDefault="00424CE1" w:rsidP="00424CE1">
            <w:pPr>
              <w:widowControl w:val="0"/>
              <w:autoSpaceDE w:val="0"/>
              <w:autoSpaceDN w:val="0"/>
              <w:adjustRightInd w:val="0"/>
              <w:spacing w:line="240" w:lineRule="auto"/>
              <w:ind w:firstLine="0"/>
              <w:rPr>
                <w:rFonts w:eastAsia="Times New Roman"/>
                <w:sz w:val="20"/>
                <w:szCs w:val="20"/>
                <w:lang w:eastAsia="ru-RU"/>
              </w:rPr>
            </w:pPr>
            <w:r w:rsidRPr="00424CE1">
              <w:rPr>
                <w:rFonts w:eastAsia="Times New Roman"/>
                <w:sz w:val="20"/>
                <w:szCs w:val="20"/>
                <w:lang w:eastAsia="ru-RU"/>
              </w:rPr>
              <w:t>Если непосредственный забор воды из пожарного резервуара или водоема автонасосами или мотопомпами затруднен, надлежит предусматривать приемные колодцы объемом 3-5 м</w:t>
            </w:r>
            <w:r w:rsidRPr="00424CE1">
              <w:rPr>
                <w:rFonts w:eastAsia="Times New Roman"/>
                <w:sz w:val="20"/>
                <w:szCs w:val="20"/>
                <w:vertAlign w:val="superscript"/>
                <w:lang w:eastAsia="ru-RU"/>
              </w:rPr>
              <w:t>3</w:t>
            </w:r>
            <w:r w:rsidRPr="00424CE1">
              <w:rPr>
                <w:rFonts w:eastAsia="Times New Roman"/>
                <w:sz w:val="20"/>
                <w:szCs w:val="20"/>
                <w:lang w:eastAsia="ru-RU"/>
              </w:rPr>
              <w:t>. Диаметр трубопровода, соединяющего резервуар или водоем с приемным колодцем, следует принимать из условия пропуска расчетного расхода воды на наружное пожаротушение, но не менее 200 мм. Перед приемным колодцем на соединительном трубопроводе следует устанавливать колодец с задвижкой, штурвал которой должен быть выведен под крышку люка.</w:t>
            </w:r>
          </w:p>
          <w:p w:rsidR="00424CE1" w:rsidRPr="00424CE1" w:rsidRDefault="00424CE1" w:rsidP="00424CE1">
            <w:pPr>
              <w:ind w:firstLine="0"/>
              <w:rPr>
                <w:rFonts w:eastAsia="Times New Roman"/>
                <w:sz w:val="20"/>
                <w:szCs w:val="20"/>
                <w:lang w:eastAsia="ru-RU"/>
              </w:rPr>
            </w:pPr>
            <w:r w:rsidRPr="00424CE1">
              <w:rPr>
                <w:rFonts w:eastAsia="Times New Roman"/>
                <w:sz w:val="20"/>
                <w:szCs w:val="20"/>
                <w:lang w:eastAsia="ru-RU"/>
              </w:rPr>
              <w:t>На соединительном трубопроводе со стороны водоема следует предусматривать решетку.</w:t>
            </w:r>
          </w:p>
        </w:tc>
      </w:tr>
    </w:tbl>
    <w:p w:rsidR="00424CE1" w:rsidRPr="00424CE1" w:rsidRDefault="00424CE1" w:rsidP="00424CE1">
      <w:pPr>
        <w:keepNext/>
        <w:keepLines/>
        <w:spacing w:line="240" w:lineRule="auto"/>
        <w:ind w:firstLine="709"/>
        <w:outlineLvl w:val="1"/>
        <w:rPr>
          <w:rFonts w:cstheme="majorBidi"/>
          <w:b/>
          <w:sz w:val="28"/>
          <w:szCs w:val="28"/>
        </w:rPr>
      </w:pPr>
    </w:p>
    <w:p w:rsidR="00424CE1" w:rsidRPr="00424CE1" w:rsidRDefault="00424CE1" w:rsidP="00424CE1">
      <w:pPr>
        <w:spacing w:after="160" w:line="259" w:lineRule="auto"/>
        <w:ind w:firstLine="0"/>
        <w:jc w:val="left"/>
        <w:rPr>
          <w:rFonts w:cstheme="majorBidi"/>
          <w:b/>
          <w:sz w:val="28"/>
          <w:szCs w:val="28"/>
        </w:rPr>
      </w:pPr>
      <w:r w:rsidRPr="00424CE1">
        <w:rPr>
          <w:rFonts w:cstheme="majorBidi"/>
          <w:b/>
          <w:sz w:val="28"/>
          <w:szCs w:val="28"/>
        </w:rPr>
        <w:br w:type="page"/>
      </w:r>
    </w:p>
    <w:p w:rsidR="00424CE1" w:rsidRPr="00424CE1" w:rsidRDefault="00424CE1" w:rsidP="00424CE1">
      <w:pPr>
        <w:keepNext/>
        <w:keepLines/>
        <w:ind w:firstLine="709"/>
        <w:outlineLvl w:val="1"/>
        <w:rPr>
          <w:rFonts w:cstheme="majorBidi"/>
          <w:b/>
          <w:szCs w:val="24"/>
        </w:rPr>
      </w:pPr>
      <w:bookmarkStart w:id="20" w:name="_Toc175925572"/>
      <w:r w:rsidRPr="00424CE1">
        <w:rPr>
          <w:rFonts w:cstheme="majorBidi"/>
          <w:b/>
          <w:szCs w:val="24"/>
        </w:rPr>
        <w:lastRenderedPageBreak/>
        <w:t>2.1.15. Расчетные показатели, устанавливаемые для объектов в области накопления и транспортирования твердых коммунальных отходов</w:t>
      </w:r>
      <w:bookmarkEnd w:id="20"/>
    </w:p>
    <w:p w:rsidR="00424CE1" w:rsidRPr="00424CE1" w:rsidRDefault="00424CE1" w:rsidP="00424CE1">
      <w:pPr>
        <w:jc w:val="right"/>
        <w:rPr>
          <w:szCs w:val="24"/>
        </w:rPr>
      </w:pPr>
      <w:r w:rsidRPr="00424CE1">
        <w:rPr>
          <w:szCs w:val="24"/>
        </w:rPr>
        <w:t>Таблица 15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60"/>
        <w:gridCol w:w="1984"/>
        <w:gridCol w:w="1559"/>
        <w:gridCol w:w="1560"/>
        <w:gridCol w:w="1559"/>
        <w:gridCol w:w="1417"/>
      </w:tblGrid>
      <w:tr w:rsidR="00424CE1" w:rsidRPr="00424CE1" w:rsidTr="00025435">
        <w:trPr>
          <w:tblHeader/>
        </w:trPr>
        <w:tc>
          <w:tcPr>
            <w:tcW w:w="1560" w:type="dxa"/>
            <w:vMerge w:val="restart"/>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Области нормирования</w:t>
            </w:r>
          </w:p>
        </w:tc>
        <w:tc>
          <w:tcPr>
            <w:tcW w:w="1984" w:type="dxa"/>
            <w:vMerge w:val="restart"/>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Перечень возможных объектов</w:t>
            </w:r>
          </w:p>
        </w:tc>
        <w:tc>
          <w:tcPr>
            <w:tcW w:w="6095" w:type="dxa"/>
            <w:gridSpan w:val="4"/>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Значение расчетного показателя</w:t>
            </w:r>
          </w:p>
        </w:tc>
      </w:tr>
      <w:tr w:rsidR="00424CE1" w:rsidRPr="00424CE1" w:rsidTr="00025435">
        <w:trPr>
          <w:tblHeader/>
        </w:trPr>
        <w:tc>
          <w:tcPr>
            <w:tcW w:w="1560" w:type="dxa"/>
            <w:vMerge/>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984" w:type="dxa"/>
            <w:vMerge/>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p>
        </w:tc>
        <w:tc>
          <w:tcPr>
            <w:tcW w:w="1559"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минимальной обеспеченности</w:t>
            </w:r>
          </w:p>
        </w:tc>
        <w:tc>
          <w:tcPr>
            <w:tcW w:w="1560"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c>
          <w:tcPr>
            <w:tcW w:w="1559"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максимальной доступности</w:t>
            </w:r>
          </w:p>
        </w:tc>
        <w:tc>
          <w:tcPr>
            <w:tcW w:w="1417" w:type="dxa"/>
            <w:shd w:val="clear" w:color="auto" w:fill="auto"/>
            <w:tcMar>
              <w:top w:w="0" w:type="dxa"/>
              <w:left w:w="11" w:type="dxa"/>
              <w:bottom w:w="0" w:type="dxa"/>
              <w:right w:w="11" w:type="dxa"/>
            </w:tcMar>
            <w:vAlign w:val="center"/>
          </w:tcPr>
          <w:p w:rsidR="00424CE1" w:rsidRPr="00424CE1" w:rsidRDefault="00424CE1" w:rsidP="00424CE1">
            <w:pPr>
              <w:keepNext/>
              <w:widowControl w:val="0"/>
              <w:autoSpaceDE w:val="0"/>
              <w:autoSpaceDN w:val="0"/>
              <w:adjustRightInd w:val="0"/>
              <w:spacing w:line="240" w:lineRule="auto"/>
              <w:ind w:firstLine="0"/>
              <w:jc w:val="center"/>
              <w:rPr>
                <w:rFonts w:eastAsia="Times New Roman"/>
                <w:b/>
                <w:sz w:val="20"/>
                <w:szCs w:val="20"/>
                <w:lang w:eastAsia="ru-RU"/>
              </w:rPr>
            </w:pPr>
            <w:r w:rsidRPr="00424CE1">
              <w:rPr>
                <w:rFonts w:eastAsia="Times New Roman"/>
                <w:b/>
                <w:sz w:val="20"/>
                <w:szCs w:val="20"/>
                <w:lang w:eastAsia="ru-RU"/>
              </w:rPr>
              <w:t>Показатель, единица измерения</w:t>
            </w:r>
          </w:p>
        </w:tc>
      </w:tr>
      <w:tr w:rsidR="00424CE1" w:rsidRPr="00424CE1" w:rsidTr="00025435">
        <w:tc>
          <w:tcPr>
            <w:tcW w:w="1560"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Нормы накопления коммунальных отходов</w:t>
            </w:r>
          </w:p>
        </w:tc>
        <w:tc>
          <w:tcPr>
            <w:tcW w:w="3543" w:type="dxa"/>
            <w:gridSpan w:val="2"/>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Нормативы накопления твердых коммунальных отходов на территории Вологодской области представлены в таблице 23 настоящего раздела</w:t>
            </w:r>
          </w:p>
        </w:tc>
        <w:tc>
          <w:tcPr>
            <w:tcW w:w="1560"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нормы накопления твердых коммунальных отходов на территории Вологодской области,</w:t>
            </w:r>
          </w:p>
          <w:p w:rsidR="00424CE1" w:rsidRPr="00424CE1" w:rsidRDefault="00424CE1" w:rsidP="00424CE1">
            <w:pPr>
              <w:spacing w:line="240" w:lineRule="auto"/>
              <w:ind w:firstLine="0"/>
              <w:jc w:val="center"/>
              <w:rPr>
                <w:sz w:val="20"/>
                <w:szCs w:val="20"/>
              </w:rPr>
            </w:pPr>
            <w:r w:rsidRPr="00424CE1">
              <w:rPr>
                <w:sz w:val="20"/>
                <w:szCs w:val="20"/>
              </w:rPr>
              <w:t>кг/год и куб. м/год</w:t>
            </w:r>
          </w:p>
        </w:tc>
        <w:tc>
          <w:tcPr>
            <w:tcW w:w="1559"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Не устанавливается</w:t>
            </w:r>
          </w:p>
        </w:tc>
        <w:tc>
          <w:tcPr>
            <w:tcW w:w="1417"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w:t>
            </w:r>
          </w:p>
        </w:tc>
      </w:tr>
      <w:tr w:rsidR="00424CE1" w:rsidRPr="00424CE1" w:rsidTr="00025435">
        <w:tc>
          <w:tcPr>
            <w:tcW w:w="9639" w:type="dxa"/>
            <w:gridSpan w:val="6"/>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rPr>
                <w:sz w:val="20"/>
                <w:szCs w:val="20"/>
                <w:shd w:val="clear" w:color="auto" w:fill="FFFFFF"/>
              </w:rPr>
            </w:pPr>
            <w:r w:rsidRPr="00424CE1">
              <w:rPr>
                <w:sz w:val="20"/>
                <w:szCs w:val="20"/>
                <w:shd w:val="clear" w:color="auto" w:fill="FFFFFF"/>
              </w:rPr>
              <w:t>Примечание:</w:t>
            </w:r>
          </w:p>
          <w:p w:rsidR="00424CE1" w:rsidRPr="00424CE1" w:rsidRDefault="00424CE1" w:rsidP="00424CE1">
            <w:pPr>
              <w:spacing w:line="240" w:lineRule="auto"/>
              <w:ind w:firstLine="0"/>
              <w:rPr>
                <w:sz w:val="20"/>
                <w:szCs w:val="20"/>
              </w:rPr>
            </w:pPr>
            <w:r w:rsidRPr="00424CE1">
              <w:rPr>
                <w:sz w:val="20"/>
                <w:szCs w:val="20"/>
                <w:shd w:val="clear" w:color="auto" w:fill="FFFFFF"/>
              </w:rPr>
              <w:t>Нормы накопления крупногабаритных бытовых отходов следует принимать в размере 5% в составе приведенных значений твердых бытовых отходов.</w:t>
            </w:r>
          </w:p>
        </w:tc>
      </w:tr>
      <w:tr w:rsidR="00424CE1" w:rsidRPr="00424CE1" w:rsidTr="00025435">
        <w:tc>
          <w:tcPr>
            <w:tcW w:w="1560"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Объекты сбора ТКО</w:t>
            </w:r>
          </w:p>
        </w:tc>
        <w:tc>
          <w:tcPr>
            <w:tcW w:w="1984"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Контейнерные площадки для сбора ТКО и крупногабаритного мусора</w:t>
            </w:r>
          </w:p>
        </w:tc>
        <w:tc>
          <w:tcPr>
            <w:tcW w:w="1559"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0,3</w:t>
            </w:r>
          </w:p>
        </w:tc>
        <w:tc>
          <w:tcPr>
            <w:tcW w:w="1560"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кв. м/чел</w:t>
            </w:r>
          </w:p>
        </w:tc>
        <w:tc>
          <w:tcPr>
            <w:tcW w:w="1559"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20</w:t>
            </w:r>
          </w:p>
        </w:tc>
        <w:tc>
          <w:tcPr>
            <w:tcW w:w="1417" w:type="dxa"/>
            <w:shd w:val="clear" w:color="auto" w:fill="auto"/>
            <w:tcMar>
              <w:top w:w="0" w:type="dxa"/>
              <w:left w:w="11" w:type="dxa"/>
              <w:bottom w:w="0" w:type="dxa"/>
              <w:right w:w="11" w:type="dxa"/>
            </w:tcMar>
            <w:vAlign w:val="center"/>
          </w:tcPr>
          <w:p w:rsidR="00424CE1" w:rsidRPr="00424CE1" w:rsidRDefault="00424CE1" w:rsidP="00424CE1">
            <w:pPr>
              <w:spacing w:line="240" w:lineRule="auto"/>
              <w:ind w:firstLine="0"/>
              <w:jc w:val="center"/>
              <w:rPr>
                <w:sz w:val="20"/>
                <w:szCs w:val="20"/>
              </w:rPr>
            </w:pPr>
            <w:r w:rsidRPr="00424CE1">
              <w:rPr>
                <w:sz w:val="20"/>
                <w:szCs w:val="20"/>
              </w:rPr>
              <w:t>Минимальное расстояние от границы площадки до окон жилого дома, м</w:t>
            </w:r>
          </w:p>
        </w:tc>
      </w:tr>
    </w:tbl>
    <w:p w:rsidR="00424CE1" w:rsidRPr="00424CE1" w:rsidRDefault="00424CE1" w:rsidP="00424CE1">
      <w:pPr>
        <w:keepNext/>
        <w:ind w:firstLine="0"/>
        <w:rPr>
          <w:szCs w:val="24"/>
        </w:rPr>
      </w:pPr>
    </w:p>
    <w:p w:rsidR="00424CE1" w:rsidRPr="00424CE1" w:rsidRDefault="00424CE1" w:rsidP="00424CE1">
      <w:pPr>
        <w:keepNext/>
        <w:keepLines/>
        <w:ind w:firstLine="709"/>
        <w:outlineLvl w:val="1"/>
        <w:rPr>
          <w:rFonts w:cstheme="majorBidi"/>
          <w:b/>
          <w:szCs w:val="24"/>
        </w:rPr>
      </w:pPr>
      <w:bookmarkStart w:id="21" w:name="_Toc175925573"/>
      <w:r w:rsidRPr="00424CE1">
        <w:rPr>
          <w:rFonts w:cstheme="majorBidi"/>
          <w:b/>
          <w:szCs w:val="24"/>
        </w:rPr>
        <w:t>2.1.16. Расчетные показатели, устанавливаемые для объектов в области содержания мест захоронения, организация ритуальных услуг</w:t>
      </w:r>
      <w:bookmarkEnd w:id="21"/>
    </w:p>
    <w:p w:rsidR="00424CE1" w:rsidRPr="00424CE1" w:rsidRDefault="00424CE1" w:rsidP="00424CE1">
      <w:pPr>
        <w:keepNext/>
        <w:jc w:val="right"/>
        <w:rPr>
          <w:szCs w:val="24"/>
        </w:rPr>
      </w:pPr>
      <w:r w:rsidRPr="00424CE1">
        <w:rPr>
          <w:szCs w:val="24"/>
        </w:rPr>
        <w:t>Таблица 16</w:t>
      </w:r>
    </w:p>
    <w:tbl>
      <w:tblPr>
        <w:tblW w:w="9634"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55"/>
        <w:gridCol w:w="1984"/>
        <w:gridCol w:w="1559"/>
        <w:gridCol w:w="1560"/>
        <w:gridCol w:w="1559"/>
        <w:gridCol w:w="1417"/>
      </w:tblGrid>
      <w:tr w:rsidR="00424CE1" w:rsidRPr="00424CE1" w:rsidTr="00025435">
        <w:trPr>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Области нормирования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Перечень возможных объектов</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0"/>
                <w:lang w:eastAsia="ru-RU"/>
              </w:rPr>
              <w:t>Значение расчетного показателя</w:t>
            </w:r>
          </w:p>
        </w:tc>
      </w:tr>
      <w:tr w:rsidR="00424CE1" w:rsidRPr="00424CE1" w:rsidTr="00025435">
        <w:trPr>
          <w:tblHeader/>
        </w:trPr>
        <w:tc>
          <w:tcPr>
            <w:tcW w:w="1555"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минимальной обеспеченности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максимальной доступности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r>
      <w:tr w:rsidR="00424CE1" w:rsidRPr="00424CE1" w:rsidTr="00025435">
        <w:tc>
          <w:tcPr>
            <w:tcW w:w="1555"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hanging="33"/>
              <w:jc w:val="center"/>
              <w:rPr>
                <w:rFonts w:eastAsia="Times New Roman"/>
                <w:noProof/>
                <w:sz w:val="20"/>
                <w:szCs w:val="20"/>
                <w:lang w:eastAsia="ru-RU"/>
              </w:rPr>
            </w:pPr>
            <w:r w:rsidRPr="00424CE1">
              <w:rPr>
                <w:rFonts w:eastAsia="Times New Roman"/>
                <w:noProof/>
                <w:sz w:val="20"/>
                <w:szCs w:val="20"/>
                <w:lang w:eastAsia="ru-RU"/>
              </w:rPr>
              <w:t>Объекты организаций ритуальных услуг и места захоронения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Кладбище традиционного захоронения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0,22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Мест захоронения умерших, га на 1000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Не устанавливается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w:t>
            </w:r>
          </w:p>
        </w:tc>
      </w:tr>
      <w:tr w:rsidR="00424CE1" w:rsidRPr="00424CE1" w:rsidTr="00025435">
        <w:tc>
          <w:tcPr>
            <w:tcW w:w="1555"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Кладбище урновых захоронений после кремации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noProof/>
                <w:sz w:val="20"/>
                <w:szCs w:val="20"/>
              </w:rPr>
            </w:pPr>
            <w:r w:rsidRPr="00424CE1">
              <w:rPr>
                <w:noProof/>
                <w:sz w:val="20"/>
                <w:szCs w:val="20"/>
              </w:rPr>
              <w:t>Мест захоронения умерших, га на 1000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Не устанавливается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w:t>
            </w:r>
          </w:p>
        </w:tc>
      </w:tr>
    </w:tbl>
    <w:p w:rsidR="00424CE1" w:rsidRPr="00424CE1" w:rsidRDefault="00424CE1" w:rsidP="00424CE1">
      <w:pPr>
        <w:keepNext/>
        <w:ind w:firstLine="0"/>
        <w:rPr>
          <w:szCs w:val="24"/>
        </w:rPr>
      </w:pPr>
    </w:p>
    <w:p w:rsidR="00424CE1" w:rsidRPr="00424CE1" w:rsidRDefault="00424CE1" w:rsidP="00424CE1">
      <w:pPr>
        <w:keepNext/>
        <w:keepLines/>
        <w:ind w:firstLine="709"/>
        <w:outlineLvl w:val="1"/>
        <w:rPr>
          <w:rFonts w:cstheme="majorBidi"/>
          <w:b/>
          <w:szCs w:val="24"/>
        </w:rPr>
      </w:pPr>
      <w:bookmarkStart w:id="22" w:name="_Toc175925574"/>
      <w:r w:rsidRPr="00424CE1">
        <w:rPr>
          <w:rFonts w:cstheme="majorBidi"/>
          <w:b/>
          <w:szCs w:val="24"/>
        </w:rPr>
        <w:t>2.1.17. Расчетные показатели, устанавливаемые для объектов в области связи</w:t>
      </w:r>
      <w:bookmarkEnd w:id="22"/>
    </w:p>
    <w:p w:rsidR="00424CE1" w:rsidRPr="00424CE1" w:rsidRDefault="00424CE1" w:rsidP="00424CE1">
      <w:pPr>
        <w:keepNext/>
        <w:jc w:val="right"/>
        <w:rPr>
          <w:szCs w:val="24"/>
        </w:rPr>
      </w:pPr>
      <w:r w:rsidRPr="00424CE1">
        <w:rPr>
          <w:szCs w:val="24"/>
        </w:rPr>
        <w:t>Таблица 17</w:t>
      </w:r>
    </w:p>
    <w:tbl>
      <w:tblPr>
        <w:tblW w:w="9634"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55"/>
        <w:gridCol w:w="1984"/>
        <w:gridCol w:w="1559"/>
        <w:gridCol w:w="1560"/>
        <w:gridCol w:w="1559"/>
        <w:gridCol w:w="1417"/>
      </w:tblGrid>
      <w:tr w:rsidR="00424CE1" w:rsidRPr="00424CE1" w:rsidTr="00025435">
        <w:trPr>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Области нормирования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Перечень возможных объектов</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0"/>
                <w:lang w:eastAsia="ru-RU"/>
              </w:rPr>
              <w:t>Значение расчетного показателя</w:t>
            </w:r>
          </w:p>
        </w:tc>
      </w:tr>
      <w:tr w:rsidR="00424CE1" w:rsidRPr="00424CE1" w:rsidTr="00025435">
        <w:trPr>
          <w:tblHeader/>
        </w:trPr>
        <w:tc>
          <w:tcPr>
            <w:tcW w:w="1555"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минимальной обеспеченности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максимальной доступности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r>
      <w:tr w:rsidR="00424CE1" w:rsidRPr="00424CE1" w:rsidTr="00025435">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сотовой связи в пределах населенного пункта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Зона устойчивого приема-передачи сигнала станции сотовой связи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площадь покрытия территории населенных пунктов,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Не устанавливается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bl>
    <w:p w:rsidR="00424CE1" w:rsidRPr="00424CE1" w:rsidRDefault="00424CE1" w:rsidP="00424CE1">
      <w:pPr>
        <w:keepNext/>
        <w:keepLines/>
        <w:ind w:firstLine="709"/>
        <w:outlineLvl w:val="1"/>
        <w:rPr>
          <w:rFonts w:cstheme="majorBidi"/>
          <w:b/>
          <w:szCs w:val="24"/>
        </w:rPr>
      </w:pPr>
      <w:bookmarkStart w:id="23" w:name="_Toc175925575"/>
      <w:r w:rsidRPr="00424CE1">
        <w:rPr>
          <w:rFonts w:cstheme="majorBidi"/>
          <w:b/>
          <w:szCs w:val="24"/>
        </w:rPr>
        <w:lastRenderedPageBreak/>
        <w:t>2.1.18. Расчетные показатели, устанавливаемые для объектов в области формирования и содержания архивных фондов</w:t>
      </w:r>
      <w:bookmarkEnd w:id="23"/>
    </w:p>
    <w:p w:rsidR="00424CE1" w:rsidRPr="00424CE1" w:rsidRDefault="00424CE1" w:rsidP="00424CE1">
      <w:pPr>
        <w:keepNext/>
        <w:contextualSpacing/>
        <w:jc w:val="right"/>
        <w:rPr>
          <w:rFonts w:eastAsia="Times New Roman"/>
          <w:szCs w:val="24"/>
        </w:rPr>
      </w:pPr>
      <w:r w:rsidRPr="00424CE1">
        <w:rPr>
          <w:rFonts w:eastAsia="Times New Roman"/>
          <w:szCs w:val="24"/>
        </w:rPr>
        <w:t>Таблица 18</w:t>
      </w:r>
    </w:p>
    <w:tbl>
      <w:tblPr>
        <w:tblW w:w="9634"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555"/>
        <w:gridCol w:w="1984"/>
        <w:gridCol w:w="1559"/>
        <w:gridCol w:w="1560"/>
        <w:gridCol w:w="1559"/>
        <w:gridCol w:w="1417"/>
      </w:tblGrid>
      <w:tr w:rsidR="00424CE1" w:rsidRPr="00424CE1" w:rsidTr="00025435">
        <w:trPr>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Области нормирования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Перечень возможных объектов</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Значение расчетного показателя</w:t>
            </w:r>
          </w:p>
        </w:tc>
      </w:tr>
      <w:tr w:rsidR="00424CE1" w:rsidRPr="00424CE1" w:rsidTr="00025435">
        <w:trPr>
          <w:trHeight w:val="461"/>
          <w:tblHeader/>
        </w:trPr>
        <w:tc>
          <w:tcPr>
            <w:tcW w:w="1555"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минимальной обеспеченности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максимальной доступности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keepNext/>
              <w:keepLines/>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Показатель, единица измерения</w:t>
            </w:r>
          </w:p>
        </w:tc>
      </w:tr>
      <w:tr w:rsidR="00424CE1" w:rsidRPr="00424CE1" w:rsidTr="00025435">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необходимые для размещения и хранения муниципальных архивных фондов, включая архивные фонды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Муниципальный архив</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район, округ</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Не устанавливается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bl>
    <w:p w:rsidR="00424CE1" w:rsidRPr="00424CE1" w:rsidRDefault="00424CE1" w:rsidP="00424CE1">
      <w:pPr>
        <w:keepNext/>
        <w:keepLines/>
        <w:pageBreakBefore/>
        <w:spacing w:before="120"/>
        <w:ind w:left="851" w:right="849" w:firstLine="0"/>
        <w:jc w:val="center"/>
        <w:outlineLvl w:val="1"/>
        <w:rPr>
          <w:rFonts w:eastAsiaTheme="majorEastAsia" w:cstheme="majorBidi"/>
          <w:b/>
          <w:szCs w:val="24"/>
        </w:rPr>
      </w:pPr>
      <w:bookmarkStart w:id="24" w:name="_Toc102874262"/>
      <w:bookmarkStart w:id="25" w:name="_Toc175925576"/>
      <w:r w:rsidRPr="00424CE1">
        <w:rPr>
          <w:rFonts w:eastAsiaTheme="majorEastAsia" w:cstheme="majorBidi"/>
          <w:b/>
          <w:szCs w:val="24"/>
        </w:rPr>
        <w:lastRenderedPageBreak/>
        <w:t>Перечень терминов, определений и сокращений, использованных в местных нормативах градостроительного проектирования</w:t>
      </w:r>
      <w:bookmarkEnd w:id="24"/>
      <w:bookmarkEnd w:id="25"/>
    </w:p>
    <w:p w:rsidR="00424CE1" w:rsidRPr="00424CE1" w:rsidRDefault="00424CE1" w:rsidP="00424CE1">
      <w:pPr>
        <w:ind w:firstLine="709"/>
        <w:rPr>
          <w:szCs w:val="24"/>
        </w:rPr>
      </w:pPr>
      <w:r w:rsidRPr="00424CE1">
        <w:rPr>
          <w:szCs w:val="24"/>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w:t>
      </w:r>
    </w:p>
    <w:p w:rsidR="00424CE1" w:rsidRPr="00424CE1" w:rsidRDefault="00424CE1" w:rsidP="00424CE1">
      <w:pPr>
        <w:ind w:firstLine="709"/>
        <w:rPr>
          <w:szCs w:val="24"/>
        </w:rPr>
      </w:pPr>
      <w:r w:rsidRPr="00424CE1">
        <w:rPr>
          <w:szCs w:val="24"/>
        </w:rPr>
        <w:t xml:space="preserve">Градостроительная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 </w:t>
      </w:r>
    </w:p>
    <w:p w:rsidR="00424CE1" w:rsidRPr="00424CE1" w:rsidRDefault="00424CE1" w:rsidP="00424CE1">
      <w:pPr>
        <w:ind w:firstLine="709"/>
        <w:rPr>
          <w:szCs w:val="24"/>
        </w:rPr>
      </w:pPr>
      <w:r w:rsidRPr="00424CE1">
        <w:rPr>
          <w:szCs w:val="24"/>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424CE1" w:rsidRPr="00424CE1" w:rsidRDefault="00424CE1" w:rsidP="00424CE1">
      <w:pPr>
        <w:ind w:firstLine="709"/>
        <w:rPr>
          <w:szCs w:val="24"/>
        </w:rPr>
      </w:pPr>
      <w:r w:rsidRPr="00424CE1">
        <w:rPr>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424CE1" w:rsidRPr="00424CE1" w:rsidRDefault="00424CE1" w:rsidP="00424CE1">
      <w:pPr>
        <w:ind w:firstLine="709"/>
        <w:rPr>
          <w:szCs w:val="24"/>
        </w:rPr>
      </w:pPr>
      <w:r w:rsidRPr="00424CE1">
        <w:rPr>
          <w:szCs w:val="24"/>
        </w:rPr>
        <w:t xml:space="preserve">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w:t>
      </w:r>
    </w:p>
    <w:p w:rsidR="00424CE1" w:rsidRPr="00424CE1" w:rsidRDefault="00424CE1" w:rsidP="00424CE1">
      <w:pPr>
        <w:ind w:firstLine="709"/>
        <w:rPr>
          <w:szCs w:val="24"/>
        </w:rPr>
      </w:pPr>
      <w:r w:rsidRPr="00424CE1">
        <w:rPr>
          <w:szCs w:val="24"/>
        </w:rPr>
        <w:t xml:space="preserve">Перечень используемых сокращений </w:t>
      </w:r>
    </w:p>
    <w:p w:rsidR="00424CE1" w:rsidRPr="00424CE1" w:rsidRDefault="00424CE1" w:rsidP="00424CE1">
      <w:pPr>
        <w:ind w:firstLine="709"/>
        <w:rPr>
          <w:szCs w:val="24"/>
        </w:rPr>
      </w:pPr>
      <w:r w:rsidRPr="00424CE1">
        <w:rPr>
          <w:szCs w:val="24"/>
        </w:rPr>
        <w:t xml:space="preserve">В МНГП Кичменгско-Городецкого муниципального округа Вологодской области применяются следующие сокращения: </w:t>
      </w:r>
    </w:p>
    <w:tbl>
      <w:tblPr>
        <w:tblStyle w:val="aa"/>
        <w:tblW w:w="0" w:type="auto"/>
        <w:tblLook w:val="04A0" w:firstRow="1" w:lastRow="0" w:firstColumn="1" w:lastColumn="0" w:noHBand="0" w:noVBand="1"/>
      </w:tblPr>
      <w:tblGrid>
        <w:gridCol w:w="3341"/>
        <w:gridCol w:w="6287"/>
      </w:tblGrid>
      <w:tr w:rsidR="00424CE1" w:rsidRPr="00424CE1" w:rsidTr="00025435">
        <w:tc>
          <w:tcPr>
            <w:tcW w:w="9712" w:type="dxa"/>
            <w:gridSpan w:val="2"/>
            <w:vAlign w:val="center"/>
          </w:tcPr>
          <w:p w:rsidR="00424CE1" w:rsidRPr="00424CE1" w:rsidRDefault="00424CE1" w:rsidP="00424CE1">
            <w:pPr>
              <w:spacing w:line="240" w:lineRule="auto"/>
              <w:ind w:firstLine="0"/>
              <w:jc w:val="center"/>
              <w:rPr>
                <w:b/>
                <w:sz w:val="20"/>
                <w:szCs w:val="20"/>
              </w:rPr>
            </w:pPr>
            <w:r w:rsidRPr="00424CE1">
              <w:rPr>
                <w:b/>
                <w:sz w:val="20"/>
                <w:szCs w:val="20"/>
              </w:rPr>
              <w:t>Сокращения слов и словосочетаний</w:t>
            </w:r>
          </w:p>
        </w:tc>
      </w:tr>
      <w:tr w:rsidR="00424CE1" w:rsidRPr="00424CE1" w:rsidTr="00025435">
        <w:tc>
          <w:tcPr>
            <w:tcW w:w="3369" w:type="dxa"/>
            <w:vAlign w:val="center"/>
          </w:tcPr>
          <w:p w:rsidR="00424CE1" w:rsidRPr="00424CE1" w:rsidRDefault="00424CE1" w:rsidP="00424CE1">
            <w:pPr>
              <w:spacing w:line="240" w:lineRule="auto"/>
              <w:ind w:firstLine="0"/>
              <w:jc w:val="center"/>
              <w:rPr>
                <w:b/>
                <w:sz w:val="20"/>
                <w:szCs w:val="20"/>
              </w:rPr>
            </w:pPr>
            <w:r w:rsidRPr="00424CE1">
              <w:rPr>
                <w:b/>
                <w:sz w:val="20"/>
                <w:szCs w:val="20"/>
              </w:rPr>
              <w:t>Сокращение</w:t>
            </w:r>
          </w:p>
        </w:tc>
        <w:tc>
          <w:tcPr>
            <w:tcW w:w="6343" w:type="dxa"/>
            <w:vAlign w:val="center"/>
          </w:tcPr>
          <w:p w:rsidR="00424CE1" w:rsidRPr="00424CE1" w:rsidRDefault="00424CE1" w:rsidP="00424CE1">
            <w:pPr>
              <w:spacing w:line="240" w:lineRule="auto"/>
              <w:ind w:firstLine="0"/>
              <w:jc w:val="center"/>
              <w:rPr>
                <w:b/>
                <w:sz w:val="20"/>
                <w:szCs w:val="20"/>
              </w:rPr>
            </w:pPr>
            <w:r w:rsidRPr="00424CE1">
              <w:rPr>
                <w:b/>
                <w:sz w:val="20"/>
                <w:szCs w:val="20"/>
              </w:rPr>
              <w:t>Слово/словосочетание</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гг.</w:t>
            </w:r>
          </w:p>
        </w:tc>
        <w:tc>
          <w:tcPr>
            <w:tcW w:w="6343" w:type="dxa"/>
          </w:tcPr>
          <w:p w:rsidR="00424CE1" w:rsidRPr="00424CE1" w:rsidRDefault="00424CE1" w:rsidP="00424CE1">
            <w:pPr>
              <w:spacing w:line="240" w:lineRule="auto"/>
              <w:ind w:firstLine="0"/>
              <w:rPr>
                <w:sz w:val="20"/>
                <w:szCs w:val="20"/>
              </w:rPr>
            </w:pPr>
            <w:r w:rsidRPr="00424CE1">
              <w:rPr>
                <w:sz w:val="20"/>
                <w:szCs w:val="20"/>
              </w:rPr>
              <w:t>годы</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др.</w:t>
            </w:r>
          </w:p>
        </w:tc>
        <w:tc>
          <w:tcPr>
            <w:tcW w:w="6343" w:type="dxa"/>
          </w:tcPr>
          <w:p w:rsidR="00424CE1" w:rsidRPr="00424CE1" w:rsidRDefault="00424CE1" w:rsidP="00424CE1">
            <w:pPr>
              <w:spacing w:line="240" w:lineRule="auto"/>
              <w:ind w:firstLine="0"/>
              <w:rPr>
                <w:sz w:val="20"/>
                <w:szCs w:val="20"/>
              </w:rPr>
            </w:pPr>
            <w:r w:rsidRPr="00424CE1">
              <w:rPr>
                <w:sz w:val="20"/>
                <w:szCs w:val="20"/>
              </w:rPr>
              <w:t>другие</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МНГП</w:t>
            </w:r>
          </w:p>
        </w:tc>
        <w:tc>
          <w:tcPr>
            <w:tcW w:w="6343" w:type="dxa"/>
          </w:tcPr>
          <w:p w:rsidR="00424CE1" w:rsidRPr="00424CE1" w:rsidRDefault="00424CE1" w:rsidP="00424CE1">
            <w:pPr>
              <w:spacing w:line="240" w:lineRule="auto"/>
              <w:ind w:firstLine="0"/>
              <w:rPr>
                <w:sz w:val="20"/>
                <w:szCs w:val="20"/>
              </w:rPr>
            </w:pPr>
            <w:r w:rsidRPr="00424CE1">
              <w:rPr>
                <w:sz w:val="20"/>
                <w:szCs w:val="20"/>
              </w:rPr>
              <w:t>Местные нормативы градостроительного проектирования</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МО</w:t>
            </w:r>
          </w:p>
        </w:tc>
        <w:tc>
          <w:tcPr>
            <w:tcW w:w="6343" w:type="dxa"/>
          </w:tcPr>
          <w:p w:rsidR="00424CE1" w:rsidRPr="00424CE1" w:rsidRDefault="00424CE1" w:rsidP="00424CE1">
            <w:pPr>
              <w:spacing w:line="240" w:lineRule="auto"/>
              <w:ind w:firstLine="0"/>
              <w:rPr>
                <w:sz w:val="20"/>
                <w:szCs w:val="20"/>
              </w:rPr>
            </w:pPr>
            <w:r w:rsidRPr="00424CE1">
              <w:rPr>
                <w:sz w:val="20"/>
                <w:szCs w:val="20"/>
              </w:rPr>
              <w:t>муниципальный округ</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н.п.</w:t>
            </w:r>
          </w:p>
        </w:tc>
        <w:tc>
          <w:tcPr>
            <w:tcW w:w="6343" w:type="dxa"/>
          </w:tcPr>
          <w:p w:rsidR="00424CE1" w:rsidRPr="00424CE1" w:rsidRDefault="00424CE1" w:rsidP="00424CE1">
            <w:pPr>
              <w:spacing w:line="240" w:lineRule="auto"/>
              <w:ind w:firstLine="0"/>
              <w:rPr>
                <w:sz w:val="20"/>
                <w:szCs w:val="20"/>
              </w:rPr>
            </w:pPr>
            <w:r w:rsidRPr="00424CE1">
              <w:rPr>
                <w:sz w:val="20"/>
                <w:szCs w:val="20"/>
              </w:rPr>
              <w:t>населенный пункт</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пп.</w:t>
            </w:r>
          </w:p>
        </w:tc>
        <w:tc>
          <w:tcPr>
            <w:tcW w:w="6343" w:type="dxa"/>
          </w:tcPr>
          <w:p w:rsidR="00424CE1" w:rsidRPr="00424CE1" w:rsidRDefault="00424CE1" w:rsidP="00424CE1">
            <w:pPr>
              <w:spacing w:line="240" w:lineRule="auto"/>
              <w:ind w:firstLine="0"/>
              <w:rPr>
                <w:sz w:val="20"/>
                <w:szCs w:val="20"/>
              </w:rPr>
            </w:pPr>
            <w:r w:rsidRPr="00424CE1">
              <w:rPr>
                <w:sz w:val="20"/>
                <w:szCs w:val="20"/>
              </w:rPr>
              <w:t>подпункт</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НГП</w:t>
            </w:r>
          </w:p>
        </w:tc>
        <w:tc>
          <w:tcPr>
            <w:tcW w:w="6343" w:type="dxa"/>
          </w:tcPr>
          <w:p w:rsidR="00424CE1" w:rsidRPr="00424CE1" w:rsidRDefault="00424CE1" w:rsidP="00424CE1">
            <w:pPr>
              <w:spacing w:line="240" w:lineRule="auto"/>
              <w:ind w:firstLine="0"/>
              <w:rPr>
                <w:sz w:val="20"/>
                <w:szCs w:val="20"/>
              </w:rPr>
            </w:pPr>
            <w:r w:rsidRPr="00424CE1">
              <w:rPr>
                <w:sz w:val="20"/>
                <w:szCs w:val="20"/>
              </w:rPr>
              <w:t>нормативы градостроительного проектирования</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ст.</w:t>
            </w:r>
          </w:p>
        </w:tc>
        <w:tc>
          <w:tcPr>
            <w:tcW w:w="6343" w:type="dxa"/>
          </w:tcPr>
          <w:p w:rsidR="00424CE1" w:rsidRPr="00424CE1" w:rsidRDefault="00424CE1" w:rsidP="00424CE1">
            <w:pPr>
              <w:spacing w:line="240" w:lineRule="auto"/>
              <w:ind w:firstLine="0"/>
              <w:rPr>
                <w:sz w:val="20"/>
                <w:szCs w:val="20"/>
              </w:rPr>
            </w:pPr>
            <w:r w:rsidRPr="00424CE1">
              <w:rPr>
                <w:sz w:val="20"/>
                <w:szCs w:val="20"/>
              </w:rPr>
              <w:t>статья</w:t>
            </w:r>
          </w:p>
        </w:tc>
      </w:tr>
      <w:tr w:rsidR="00424CE1" w:rsidRPr="00424CE1" w:rsidTr="00025435">
        <w:tc>
          <w:tcPr>
            <w:tcW w:w="9712" w:type="dxa"/>
            <w:gridSpan w:val="2"/>
            <w:vAlign w:val="center"/>
          </w:tcPr>
          <w:p w:rsidR="00424CE1" w:rsidRPr="00424CE1" w:rsidRDefault="00424CE1" w:rsidP="00424CE1">
            <w:pPr>
              <w:spacing w:line="240" w:lineRule="auto"/>
              <w:ind w:firstLine="0"/>
              <w:jc w:val="center"/>
              <w:rPr>
                <w:sz w:val="20"/>
                <w:szCs w:val="20"/>
              </w:rPr>
            </w:pPr>
            <w:r w:rsidRPr="00424CE1">
              <w:rPr>
                <w:sz w:val="20"/>
                <w:szCs w:val="20"/>
              </w:rPr>
              <w:t>Сокращения единиц измерений</w:t>
            </w:r>
          </w:p>
        </w:tc>
      </w:tr>
      <w:tr w:rsidR="00424CE1" w:rsidRPr="00424CE1" w:rsidTr="00025435">
        <w:tc>
          <w:tcPr>
            <w:tcW w:w="3369" w:type="dxa"/>
            <w:vAlign w:val="center"/>
          </w:tcPr>
          <w:p w:rsidR="00424CE1" w:rsidRPr="00424CE1" w:rsidRDefault="00424CE1" w:rsidP="00424CE1">
            <w:pPr>
              <w:spacing w:line="240" w:lineRule="auto"/>
              <w:ind w:firstLine="0"/>
              <w:jc w:val="center"/>
              <w:rPr>
                <w:sz w:val="20"/>
                <w:szCs w:val="20"/>
              </w:rPr>
            </w:pPr>
            <w:r w:rsidRPr="00424CE1">
              <w:rPr>
                <w:sz w:val="20"/>
                <w:szCs w:val="20"/>
              </w:rPr>
              <w:t>Обозначение</w:t>
            </w:r>
          </w:p>
        </w:tc>
        <w:tc>
          <w:tcPr>
            <w:tcW w:w="6343" w:type="dxa"/>
            <w:vAlign w:val="center"/>
          </w:tcPr>
          <w:p w:rsidR="00424CE1" w:rsidRPr="00424CE1" w:rsidRDefault="00424CE1" w:rsidP="00424CE1">
            <w:pPr>
              <w:spacing w:line="240" w:lineRule="auto"/>
              <w:ind w:firstLine="0"/>
              <w:jc w:val="center"/>
              <w:rPr>
                <w:sz w:val="20"/>
                <w:szCs w:val="20"/>
              </w:rPr>
            </w:pPr>
            <w:r w:rsidRPr="00424CE1">
              <w:rPr>
                <w:sz w:val="20"/>
                <w:szCs w:val="20"/>
              </w:rPr>
              <w:t>Наименование единицы измерения</w:t>
            </w:r>
          </w:p>
        </w:tc>
      </w:tr>
      <w:tr w:rsidR="00424CE1" w:rsidRPr="00424CE1" w:rsidTr="00025435">
        <w:tc>
          <w:tcPr>
            <w:tcW w:w="3369" w:type="dxa"/>
          </w:tcPr>
          <w:p w:rsidR="00424CE1" w:rsidRPr="00424CE1" w:rsidRDefault="00424CE1" w:rsidP="00424CE1">
            <w:pPr>
              <w:spacing w:line="240" w:lineRule="auto"/>
              <w:ind w:firstLine="0"/>
              <w:rPr>
                <w:sz w:val="20"/>
                <w:szCs w:val="20"/>
              </w:rPr>
            </w:pPr>
          </w:p>
        </w:tc>
        <w:tc>
          <w:tcPr>
            <w:tcW w:w="6343" w:type="dxa"/>
          </w:tcPr>
          <w:p w:rsidR="00424CE1" w:rsidRPr="00424CE1" w:rsidRDefault="00424CE1" w:rsidP="00424CE1">
            <w:pPr>
              <w:spacing w:line="240" w:lineRule="auto"/>
              <w:ind w:firstLine="0"/>
              <w:rPr>
                <w:sz w:val="20"/>
                <w:szCs w:val="20"/>
              </w:rPr>
            </w:pP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га</w:t>
            </w:r>
          </w:p>
        </w:tc>
        <w:tc>
          <w:tcPr>
            <w:tcW w:w="6343" w:type="dxa"/>
          </w:tcPr>
          <w:p w:rsidR="00424CE1" w:rsidRPr="00424CE1" w:rsidRDefault="00424CE1" w:rsidP="00424CE1">
            <w:pPr>
              <w:spacing w:line="240" w:lineRule="auto"/>
              <w:ind w:firstLine="0"/>
              <w:rPr>
                <w:sz w:val="20"/>
                <w:szCs w:val="20"/>
              </w:rPr>
            </w:pPr>
            <w:r w:rsidRPr="00424CE1">
              <w:rPr>
                <w:sz w:val="20"/>
                <w:szCs w:val="20"/>
              </w:rPr>
              <w:t>гектар</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км</w:t>
            </w:r>
          </w:p>
        </w:tc>
        <w:tc>
          <w:tcPr>
            <w:tcW w:w="6343" w:type="dxa"/>
          </w:tcPr>
          <w:p w:rsidR="00424CE1" w:rsidRPr="00424CE1" w:rsidRDefault="00424CE1" w:rsidP="00424CE1">
            <w:pPr>
              <w:spacing w:line="240" w:lineRule="auto"/>
              <w:ind w:firstLine="0"/>
              <w:rPr>
                <w:sz w:val="20"/>
                <w:szCs w:val="20"/>
              </w:rPr>
            </w:pPr>
            <w:r w:rsidRPr="00424CE1">
              <w:rPr>
                <w:sz w:val="20"/>
                <w:szCs w:val="20"/>
              </w:rPr>
              <w:t>километр</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км</w:t>
            </w:r>
            <w:r w:rsidRPr="00424CE1">
              <w:rPr>
                <w:sz w:val="20"/>
                <w:szCs w:val="20"/>
                <w:vertAlign w:val="superscript"/>
              </w:rPr>
              <w:t>2</w:t>
            </w:r>
            <w:r w:rsidRPr="00424CE1">
              <w:rPr>
                <w:sz w:val="20"/>
                <w:szCs w:val="20"/>
              </w:rPr>
              <w:t>. км</w:t>
            </w:r>
          </w:p>
        </w:tc>
        <w:tc>
          <w:tcPr>
            <w:tcW w:w="6343" w:type="dxa"/>
          </w:tcPr>
          <w:p w:rsidR="00424CE1" w:rsidRPr="00424CE1" w:rsidRDefault="00424CE1" w:rsidP="00424CE1">
            <w:pPr>
              <w:spacing w:line="240" w:lineRule="auto"/>
              <w:ind w:firstLine="0"/>
              <w:rPr>
                <w:sz w:val="20"/>
                <w:szCs w:val="20"/>
              </w:rPr>
            </w:pPr>
            <w:r w:rsidRPr="00424CE1">
              <w:rPr>
                <w:sz w:val="20"/>
                <w:szCs w:val="20"/>
              </w:rPr>
              <w:t>километров на квадратных километр</w:t>
            </w:r>
          </w:p>
        </w:tc>
      </w:tr>
      <w:tr w:rsidR="00424CE1" w:rsidRPr="00424CE1" w:rsidTr="00025435">
        <w:tc>
          <w:tcPr>
            <w:tcW w:w="3369" w:type="dxa"/>
          </w:tcPr>
          <w:p w:rsidR="00424CE1" w:rsidRPr="00424CE1" w:rsidRDefault="00424CE1" w:rsidP="00424CE1">
            <w:pPr>
              <w:spacing w:line="240" w:lineRule="auto"/>
              <w:ind w:firstLine="0"/>
              <w:rPr>
                <w:sz w:val="20"/>
                <w:szCs w:val="20"/>
                <w:vertAlign w:val="superscript"/>
              </w:rPr>
            </w:pPr>
            <w:r w:rsidRPr="00424CE1">
              <w:rPr>
                <w:sz w:val="20"/>
                <w:szCs w:val="20"/>
              </w:rPr>
              <w:t>км</w:t>
            </w:r>
            <w:r w:rsidRPr="00424CE1">
              <w:rPr>
                <w:sz w:val="20"/>
                <w:szCs w:val="20"/>
                <w:vertAlign w:val="superscript"/>
              </w:rPr>
              <w:t>2</w:t>
            </w:r>
          </w:p>
        </w:tc>
        <w:tc>
          <w:tcPr>
            <w:tcW w:w="6343" w:type="dxa"/>
          </w:tcPr>
          <w:p w:rsidR="00424CE1" w:rsidRPr="00424CE1" w:rsidRDefault="00424CE1" w:rsidP="00424CE1">
            <w:pPr>
              <w:spacing w:line="240" w:lineRule="auto"/>
              <w:ind w:firstLine="0"/>
              <w:rPr>
                <w:sz w:val="20"/>
                <w:szCs w:val="20"/>
              </w:rPr>
            </w:pPr>
            <w:r w:rsidRPr="00424CE1">
              <w:rPr>
                <w:sz w:val="20"/>
                <w:szCs w:val="20"/>
              </w:rPr>
              <w:t>квадратный километр</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м</w:t>
            </w:r>
          </w:p>
        </w:tc>
        <w:tc>
          <w:tcPr>
            <w:tcW w:w="6343" w:type="dxa"/>
          </w:tcPr>
          <w:p w:rsidR="00424CE1" w:rsidRPr="00424CE1" w:rsidRDefault="00424CE1" w:rsidP="00424CE1">
            <w:pPr>
              <w:spacing w:line="240" w:lineRule="auto"/>
              <w:ind w:firstLine="0"/>
              <w:rPr>
                <w:sz w:val="20"/>
                <w:szCs w:val="20"/>
              </w:rPr>
            </w:pPr>
            <w:r w:rsidRPr="00424CE1">
              <w:rPr>
                <w:sz w:val="20"/>
                <w:szCs w:val="20"/>
              </w:rPr>
              <w:t>метр</w:t>
            </w:r>
          </w:p>
        </w:tc>
      </w:tr>
      <w:tr w:rsidR="00424CE1" w:rsidRPr="00424CE1" w:rsidTr="00025435">
        <w:tc>
          <w:tcPr>
            <w:tcW w:w="3369" w:type="dxa"/>
          </w:tcPr>
          <w:p w:rsidR="00424CE1" w:rsidRPr="00424CE1" w:rsidRDefault="00424CE1" w:rsidP="00424CE1">
            <w:pPr>
              <w:spacing w:line="240" w:lineRule="auto"/>
              <w:ind w:firstLine="0"/>
              <w:rPr>
                <w:sz w:val="20"/>
                <w:szCs w:val="20"/>
                <w:vertAlign w:val="superscript"/>
              </w:rPr>
            </w:pPr>
            <w:r w:rsidRPr="00424CE1">
              <w:rPr>
                <w:sz w:val="20"/>
                <w:szCs w:val="20"/>
              </w:rPr>
              <w:t>м</w:t>
            </w:r>
            <w:r w:rsidRPr="00424CE1">
              <w:rPr>
                <w:sz w:val="20"/>
                <w:szCs w:val="20"/>
                <w:vertAlign w:val="superscript"/>
              </w:rPr>
              <w:t>2</w:t>
            </w:r>
          </w:p>
        </w:tc>
        <w:tc>
          <w:tcPr>
            <w:tcW w:w="6343" w:type="dxa"/>
          </w:tcPr>
          <w:p w:rsidR="00424CE1" w:rsidRPr="00424CE1" w:rsidRDefault="00424CE1" w:rsidP="00424CE1">
            <w:pPr>
              <w:spacing w:line="240" w:lineRule="auto"/>
              <w:ind w:firstLine="0"/>
              <w:rPr>
                <w:sz w:val="20"/>
                <w:szCs w:val="20"/>
              </w:rPr>
            </w:pPr>
            <w:r w:rsidRPr="00424CE1">
              <w:rPr>
                <w:sz w:val="20"/>
                <w:szCs w:val="20"/>
              </w:rPr>
              <w:t>квадратный метр</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м</w:t>
            </w:r>
            <w:r w:rsidRPr="00424CE1">
              <w:rPr>
                <w:sz w:val="20"/>
                <w:szCs w:val="20"/>
                <w:vertAlign w:val="superscript"/>
              </w:rPr>
              <w:t>2</w:t>
            </w:r>
            <w:r w:rsidRPr="00424CE1">
              <w:rPr>
                <w:sz w:val="20"/>
                <w:szCs w:val="20"/>
              </w:rPr>
              <w:t>/чел.</w:t>
            </w:r>
          </w:p>
        </w:tc>
        <w:tc>
          <w:tcPr>
            <w:tcW w:w="6343" w:type="dxa"/>
          </w:tcPr>
          <w:p w:rsidR="00424CE1" w:rsidRPr="00424CE1" w:rsidRDefault="00424CE1" w:rsidP="00424CE1">
            <w:pPr>
              <w:spacing w:line="240" w:lineRule="auto"/>
              <w:ind w:firstLine="0"/>
              <w:rPr>
                <w:sz w:val="20"/>
                <w:szCs w:val="20"/>
              </w:rPr>
            </w:pPr>
            <w:r w:rsidRPr="00424CE1">
              <w:rPr>
                <w:sz w:val="20"/>
                <w:szCs w:val="20"/>
              </w:rPr>
              <w:t>квадратных метров на человека</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мин.</w:t>
            </w:r>
          </w:p>
        </w:tc>
        <w:tc>
          <w:tcPr>
            <w:tcW w:w="6343" w:type="dxa"/>
          </w:tcPr>
          <w:p w:rsidR="00424CE1" w:rsidRPr="00424CE1" w:rsidRDefault="00424CE1" w:rsidP="00424CE1">
            <w:pPr>
              <w:spacing w:line="240" w:lineRule="auto"/>
              <w:ind w:firstLine="0"/>
              <w:rPr>
                <w:sz w:val="20"/>
                <w:szCs w:val="20"/>
              </w:rPr>
            </w:pPr>
            <w:r w:rsidRPr="00424CE1">
              <w:rPr>
                <w:sz w:val="20"/>
                <w:szCs w:val="20"/>
              </w:rPr>
              <w:t>минуты</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тыс. чел.</w:t>
            </w:r>
          </w:p>
        </w:tc>
        <w:tc>
          <w:tcPr>
            <w:tcW w:w="6343" w:type="dxa"/>
          </w:tcPr>
          <w:p w:rsidR="00424CE1" w:rsidRPr="00424CE1" w:rsidRDefault="00424CE1" w:rsidP="00424CE1">
            <w:pPr>
              <w:spacing w:line="240" w:lineRule="auto"/>
              <w:ind w:firstLine="0"/>
              <w:rPr>
                <w:sz w:val="20"/>
                <w:szCs w:val="20"/>
              </w:rPr>
            </w:pPr>
            <w:r w:rsidRPr="00424CE1">
              <w:rPr>
                <w:sz w:val="20"/>
                <w:szCs w:val="20"/>
              </w:rPr>
              <w:t>тысяча человек</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чел.</w:t>
            </w:r>
          </w:p>
        </w:tc>
        <w:tc>
          <w:tcPr>
            <w:tcW w:w="6343" w:type="dxa"/>
          </w:tcPr>
          <w:p w:rsidR="00424CE1" w:rsidRPr="00424CE1" w:rsidRDefault="00424CE1" w:rsidP="00424CE1">
            <w:pPr>
              <w:spacing w:line="240" w:lineRule="auto"/>
              <w:ind w:firstLine="0"/>
              <w:rPr>
                <w:sz w:val="20"/>
                <w:szCs w:val="20"/>
              </w:rPr>
            </w:pPr>
            <w:r w:rsidRPr="00424CE1">
              <w:rPr>
                <w:sz w:val="20"/>
                <w:szCs w:val="20"/>
              </w:rPr>
              <w:t>человек</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ед.</w:t>
            </w:r>
          </w:p>
        </w:tc>
        <w:tc>
          <w:tcPr>
            <w:tcW w:w="6343" w:type="dxa"/>
          </w:tcPr>
          <w:p w:rsidR="00424CE1" w:rsidRPr="00424CE1" w:rsidRDefault="00424CE1" w:rsidP="00424CE1">
            <w:pPr>
              <w:spacing w:line="240" w:lineRule="auto"/>
              <w:ind w:firstLine="0"/>
              <w:rPr>
                <w:sz w:val="20"/>
                <w:szCs w:val="20"/>
              </w:rPr>
            </w:pPr>
            <w:r w:rsidRPr="00424CE1">
              <w:rPr>
                <w:sz w:val="20"/>
                <w:szCs w:val="20"/>
              </w:rPr>
              <w:t>единиц</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lastRenderedPageBreak/>
              <w:t>%</w:t>
            </w:r>
          </w:p>
        </w:tc>
        <w:tc>
          <w:tcPr>
            <w:tcW w:w="6343" w:type="dxa"/>
          </w:tcPr>
          <w:p w:rsidR="00424CE1" w:rsidRPr="00424CE1" w:rsidRDefault="00424CE1" w:rsidP="00424CE1">
            <w:pPr>
              <w:spacing w:line="240" w:lineRule="auto"/>
              <w:ind w:firstLine="0"/>
              <w:rPr>
                <w:sz w:val="20"/>
                <w:szCs w:val="20"/>
              </w:rPr>
            </w:pPr>
            <w:r w:rsidRPr="00424CE1">
              <w:rPr>
                <w:sz w:val="20"/>
                <w:szCs w:val="20"/>
              </w:rPr>
              <w:t>процент</w:t>
            </w:r>
          </w:p>
        </w:tc>
      </w:tr>
      <w:tr w:rsidR="00424CE1" w:rsidRPr="00424CE1" w:rsidTr="00025435">
        <w:tc>
          <w:tcPr>
            <w:tcW w:w="3369" w:type="dxa"/>
          </w:tcPr>
          <w:p w:rsidR="00424CE1" w:rsidRPr="00424CE1" w:rsidRDefault="00424CE1" w:rsidP="00424CE1">
            <w:pPr>
              <w:spacing w:line="240" w:lineRule="auto"/>
              <w:ind w:firstLine="0"/>
              <w:rPr>
                <w:sz w:val="20"/>
                <w:szCs w:val="20"/>
              </w:rPr>
            </w:pPr>
            <w:r w:rsidRPr="00424CE1">
              <w:rPr>
                <w:sz w:val="20"/>
                <w:szCs w:val="20"/>
              </w:rPr>
              <w:t>т</w:t>
            </w:r>
          </w:p>
        </w:tc>
        <w:tc>
          <w:tcPr>
            <w:tcW w:w="6343" w:type="dxa"/>
          </w:tcPr>
          <w:p w:rsidR="00424CE1" w:rsidRPr="00424CE1" w:rsidRDefault="00424CE1" w:rsidP="00424CE1">
            <w:pPr>
              <w:spacing w:line="240" w:lineRule="auto"/>
              <w:ind w:firstLine="0"/>
              <w:rPr>
                <w:sz w:val="20"/>
                <w:szCs w:val="20"/>
              </w:rPr>
            </w:pPr>
            <w:r w:rsidRPr="00424CE1">
              <w:rPr>
                <w:sz w:val="20"/>
                <w:szCs w:val="20"/>
              </w:rPr>
              <w:t>тонн</w:t>
            </w:r>
          </w:p>
        </w:tc>
      </w:tr>
    </w:tbl>
    <w:p w:rsidR="00424CE1" w:rsidRPr="00424CE1" w:rsidRDefault="00424CE1" w:rsidP="00424CE1">
      <w:pPr>
        <w:spacing w:line="240" w:lineRule="auto"/>
        <w:ind w:firstLine="709"/>
        <w:rPr>
          <w:sz w:val="28"/>
          <w:szCs w:val="28"/>
        </w:rPr>
      </w:pPr>
    </w:p>
    <w:p w:rsidR="00424CE1" w:rsidRPr="00424CE1" w:rsidRDefault="00424CE1" w:rsidP="00424CE1">
      <w:pPr>
        <w:spacing w:after="160" w:line="259" w:lineRule="auto"/>
        <w:ind w:firstLine="0"/>
        <w:jc w:val="left"/>
      </w:pPr>
      <w:r w:rsidRPr="00424CE1">
        <w:br w:type="page"/>
      </w:r>
    </w:p>
    <w:p w:rsidR="00424CE1" w:rsidRPr="00424CE1" w:rsidRDefault="00424CE1" w:rsidP="00424CE1">
      <w:pPr>
        <w:keepNext/>
        <w:keepLines/>
        <w:pageBreakBefore/>
        <w:ind w:left="851" w:right="849" w:firstLine="0"/>
        <w:jc w:val="center"/>
        <w:outlineLvl w:val="1"/>
        <w:rPr>
          <w:rFonts w:eastAsiaTheme="majorEastAsia"/>
          <w:b/>
          <w:szCs w:val="24"/>
        </w:rPr>
      </w:pPr>
      <w:bookmarkStart w:id="26" w:name="_Toc102874263"/>
      <w:bookmarkStart w:id="27" w:name="_Toc175925577"/>
      <w:r w:rsidRPr="00424CE1">
        <w:rPr>
          <w:rFonts w:eastAsiaTheme="majorEastAsia"/>
          <w:b/>
          <w:szCs w:val="24"/>
        </w:rPr>
        <w:lastRenderedPageBreak/>
        <w:t>Перечень законодательных актов, нормативно-правовых актов, документов в области технического нормирования, методических рекомендаций, которые использовались при подготовке местных нормативов градостроительного проектирования, определении значений предельных показателей обеспеченности и доступности объектов местного значения</w:t>
      </w:r>
      <w:bookmarkEnd w:id="26"/>
      <w:bookmarkEnd w:id="27"/>
    </w:p>
    <w:p w:rsidR="00424CE1" w:rsidRPr="00424CE1" w:rsidRDefault="00424CE1" w:rsidP="00424CE1">
      <w:pPr>
        <w:ind w:left="851" w:right="849" w:firstLine="0"/>
        <w:jc w:val="center"/>
        <w:rPr>
          <w:b/>
          <w:szCs w:val="24"/>
        </w:rPr>
      </w:pPr>
    </w:p>
    <w:p w:rsidR="00424CE1" w:rsidRPr="00424CE1" w:rsidRDefault="00424CE1" w:rsidP="00424CE1">
      <w:pPr>
        <w:ind w:left="567" w:firstLine="0"/>
        <w:jc w:val="center"/>
        <w:rPr>
          <w:i/>
          <w:szCs w:val="24"/>
        </w:rPr>
      </w:pPr>
      <w:r w:rsidRPr="00424CE1">
        <w:rPr>
          <w:i/>
          <w:szCs w:val="24"/>
        </w:rPr>
        <w:t>Федеральные законы</w:t>
      </w:r>
    </w:p>
    <w:p w:rsidR="00424CE1" w:rsidRPr="00424CE1" w:rsidRDefault="00424CE1" w:rsidP="00424CE1">
      <w:pPr>
        <w:rPr>
          <w:szCs w:val="24"/>
          <w14:numSpacing w14:val="proportional"/>
        </w:rPr>
      </w:pPr>
      <w:r w:rsidRPr="00424CE1">
        <w:rPr>
          <w:szCs w:val="24"/>
          <w14:numSpacing w14:val="proportional"/>
        </w:rPr>
        <w:t>1. Градостроительный кодекс Российской Федерации от 29 декабря 2004 года №</w:t>
      </w:r>
      <w:r w:rsidRPr="00424CE1">
        <w:t> </w:t>
      </w:r>
      <w:r w:rsidRPr="00424CE1">
        <w:rPr>
          <w:szCs w:val="24"/>
          <w14:numSpacing w14:val="proportional"/>
        </w:rPr>
        <w:t>190-ФЗ.</w:t>
      </w:r>
    </w:p>
    <w:p w:rsidR="00424CE1" w:rsidRPr="00424CE1" w:rsidRDefault="00424CE1" w:rsidP="00424CE1">
      <w:pPr>
        <w:rPr>
          <w:szCs w:val="24"/>
        </w:rPr>
      </w:pPr>
      <w:r w:rsidRPr="00424CE1">
        <w:rPr>
          <w:szCs w:val="24"/>
        </w:rPr>
        <w:t xml:space="preserve">2. Федеральный закон от 6 октября 2003 года № 131-ФЗ «Об общих принципах организации местного самоуправления в Российской Федерации». </w:t>
      </w:r>
    </w:p>
    <w:p w:rsidR="00424CE1" w:rsidRPr="00424CE1" w:rsidRDefault="00424CE1" w:rsidP="00424CE1">
      <w:pPr>
        <w:rPr>
          <w:szCs w:val="24"/>
        </w:rPr>
      </w:pPr>
      <w:r w:rsidRPr="00424CE1">
        <w:rPr>
          <w:szCs w:val="24"/>
        </w:rPr>
        <w:t>3.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24CE1" w:rsidRPr="00424CE1" w:rsidRDefault="00424CE1" w:rsidP="00424CE1">
      <w:pPr>
        <w:rPr>
          <w:szCs w:val="24"/>
        </w:rPr>
      </w:pPr>
      <w:r w:rsidRPr="00424CE1">
        <w:rPr>
          <w:szCs w:val="24"/>
        </w:rPr>
        <w:t xml:space="preserve">4. Федеральный закон от 22 июля 2008 года № 123-ФЗ «Технический регламент о требованиях пожарной безопасности». </w:t>
      </w:r>
    </w:p>
    <w:p w:rsidR="00424CE1" w:rsidRPr="00424CE1" w:rsidRDefault="00424CE1" w:rsidP="00424CE1">
      <w:pPr>
        <w:rPr>
          <w:szCs w:val="24"/>
        </w:rPr>
      </w:pPr>
      <w:r w:rsidRPr="00424CE1">
        <w:rPr>
          <w:szCs w:val="24"/>
        </w:rPr>
        <w:t>5. Федеральный закон от 23 августа 1996 года № 127-ФЗ «О науке и государственной научно-технической политике».</w:t>
      </w:r>
    </w:p>
    <w:p w:rsidR="00424CE1" w:rsidRPr="00424CE1" w:rsidRDefault="00424CE1" w:rsidP="00424CE1">
      <w:pPr>
        <w:rPr>
          <w:szCs w:val="24"/>
        </w:rPr>
      </w:pPr>
    </w:p>
    <w:p w:rsidR="00424CE1" w:rsidRPr="00424CE1" w:rsidRDefault="00424CE1" w:rsidP="00424CE1">
      <w:pPr>
        <w:ind w:left="567"/>
        <w:jc w:val="center"/>
        <w:rPr>
          <w:i/>
          <w:szCs w:val="24"/>
        </w:rPr>
      </w:pPr>
      <w:r w:rsidRPr="00424CE1">
        <w:rPr>
          <w:i/>
          <w:szCs w:val="24"/>
        </w:rPr>
        <w:t>Иные нормативные акты Российской Федерации</w:t>
      </w:r>
    </w:p>
    <w:p w:rsidR="00424CE1" w:rsidRPr="00424CE1" w:rsidRDefault="00424CE1" w:rsidP="00424CE1">
      <w:pPr>
        <w:rPr>
          <w:szCs w:val="24"/>
        </w:rPr>
      </w:pPr>
      <w:r w:rsidRPr="00424CE1">
        <w:rPr>
          <w:szCs w:val="24"/>
        </w:rPr>
        <w:t xml:space="preserve">6. Письмо Минобрнауки России от 4 мая 2016 года № АК-950 «О методических рекомендациях». </w:t>
      </w:r>
    </w:p>
    <w:p w:rsidR="00424CE1" w:rsidRPr="00424CE1" w:rsidRDefault="00424CE1" w:rsidP="00424CE1">
      <w:pPr>
        <w:rPr>
          <w:szCs w:val="24"/>
        </w:rPr>
      </w:pPr>
      <w:r w:rsidRPr="00424CE1">
        <w:rPr>
          <w:szCs w:val="24"/>
        </w:rPr>
        <w:t xml:space="preserve">7. Распоряжение Минкультуры России от 2 августа 2017 года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p>
    <w:p w:rsidR="00424CE1" w:rsidRPr="00424CE1" w:rsidRDefault="00424CE1" w:rsidP="00424CE1">
      <w:pPr>
        <w:rPr>
          <w:szCs w:val="24"/>
        </w:rPr>
      </w:pPr>
      <w:r w:rsidRPr="00424CE1">
        <w:rPr>
          <w:szCs w:val="24"/>
        </w:rPr>
        <w:t xml:space="preserve">8. Приказ Минспорта России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w:t>
      </w:r>
    </w:p>
    <w:p w:rsidR="00424CE1" w:rsidRPr="00424CE1" w:rsidRDefault="00424CE1" w:rsidP="00424CE1">
      <w:pPr>
        <w:rPr>
          <w:szCs w:val="24"/>
        </w:rPr>
      </w:pPr>
      <w:r w:rsidRPr="00424CE1">
        <w:rPr>
          <w:szCs w:val="24"/>
        </w:rPr>
        <w:t xml:space="preserve">9. 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 </w:t>
      </w:r>
    </w:p>
    <w:p w:rsidR="00424CE1" w:rsidRPr="00424CE1" w:rsidRDefault="00424CE1" w:rsidP="00424CE1">
      <w:pPr>
        <w:rPr>
          <w:szCs w:val="24"/>
        </w:rPr>
      </w:pPr>
      <w:r w:rsidRPr="00424CE1">
        <w:rPr>
          <w:szCs w:val="24"/>
        </w:rPr>
        <w:t xml:space="preserve">10. Приказ Минэкономразвития России от 15 февраля 2021 года № 71 «Об утверждении Методических рекомендаций по подготовке нормативов градостроительного проектирования». </w:t>
      </w:r>
    </w:p>
    <w:p w:rsidR="00424CE1" w:rsidRPr="00424CE1" w:rsidRDefault="00424CE1" w:rsidP="00424CE1">
      <w:pPr>
        <w:rPr>
          <w:szCs w:val="24"/>
        </w:rPr>
      </w:pPr>
      <w:r w:rsidRPr="00424CE1">
        <w:rPr>
          <w:szCs w:val="24"/>
        </w:rPr>
        <w:t>11.  12. Приказ Федерального агентства по делам молодежи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424CE1" w:rsidRPr="00424CE1" w:rsidRDefault="00424CE1" w:rsidP="00424CE1">
      <w:pPr>
        <w:rPr>
          <w:szCs w:val="24"/>
        </w:rPr>
      </w:pPr>
      <w:r w:rsidRPr="00424CE1">
        <w:rPr>
          <w:szCs w:val="24"/>
        </w:rPr>
        <w:t xml:space="preserve">12. Приказ Минтруда России от 5 мая 2016 года № 219 «Об утверждении методических рекомендаций по развитию сети организаций социального обслуживания в субъектах </w:t>
      </w:r>
      <w:r w:rsidRPr="00424CE1">
        <w:rPr>
          <w:szCs w:val="24"/>
        </w:rPr>
        <w:lastRenderedPageBreak/>
        <w:t>Российской Федерации и обеспеченности социальным обслуживанием получателей социальных услуг, в том числе в сельской местности».</w:t>
      </w:r>
    </w:p>
    <w:p w:rsidR="00424CE1" w:rsidRPr="00424CE1" w:rsidRDefault="00424CE1" w:rsidP="00424CE1">
      <w:pPr>
        <w:rPr>
          <w:szCs w:val="24"/>
        </w:rPr>
      </w:pPr>
      <w:r w:rsidRPr="00424CE1">
        <w:rPr>
          <w:szCs w:val="24"/>
        </w:rPr>
        <w:t>13. Методические рекомендации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(согласованы Минтрансом России 1 августа 2018 года).</w:t>
      </w:r>
    </w:p>
    <w:p w:rsidR="00424CE1" w:rsidRPr="00424CE1" w:rsidRDefault="00424CE1" w:rsidP="00424CE1">
      <w:pPr>
        <w:rPr>
          <w:szCs w:val="24"/>
        </w:rPr>
      </w:pPr>
      <w:r w:rsidRPr="00424CE1">
        <w:rPr>
          <w:szCs w:val="24"/>
        </w:rPr>
        <w:t>14. Письмо Минстроя России от 4 декабря 2017 года № 53435-ОГ/08 «О применении положений СП 112.13330.2011 «СНиП 21-01-97* Пожарная безопасность зданий сооружений».</w:t>
      </w:r>
    </w:p>
    <w:p w:rsidR="00424CE1" w:rsidRPr="00424CE1" w:rsidRDefault="00424CE1" w:rsidP="00424CE1">
      <w:pPr>
        <w:rPr>
          <w:szCs w:val="24"/>
        </w:rPr>
      </w:pPr>
      <w:r w:rsidRPr="00424CE1">
        <w:rPr>
          <w:szCs w:val="24"/>
        </w:rPr>
        <w:t>15. Письмо Минобрнауки России от 10 мая 2018 года № ПЗ-719/09 «О направлении методических рекомендаций».</w:t>
      </w:r>
    </w:p>
    <w:p w:rsidR="00424CE1" w:rsidRPr="00424CE1" w:rsidRDefault="00424CE1" w:rsidP="00424CE1">
      <w:pPr>
        <w:rPr>
          <w:szCs w:val="24"/>
        </w:rPr>
      </w:pPr>
      <w:r w:rsidRPr="00424CE1">
        <w:rPr>
          <w:szCs w:val="24"/>
        </w:rPr>
        <w:t>16. «Методические рекомендации по разработке документов транспортного планирования субъектов Российской Федерации» (одобрены протоколом заседания рабочей группы проектного комитета по национальному проекту «Безопасные и качественные автомобильные дороги» от 12 августа 2019 года № ИА-63).</w:t>
      </w:r>
    </w:p>
    <w:p w:rsidR="00424CE1" w:rsidRPr="00424CE1" w:rsidRDefault="00424CE1" w:rsidP="00424CE1">
      <w:pPr>
        <w:rPr>
          <w:szCs w:val="24"/>
        </w:rPr>
      </w:pPr>
    </w:p>
    <w:p w:rsidR="00424CE1" w:rsidRPr="00424CE1" w:rsidRDefault="00424CE1" w:rsidP="00424CE1">
      <w:pPr>
        <w:ind w:left="567"/>
        <w:jc w:val="center"/>
        <w:rPr>
          <w:i/>
          <w:szCs w:val="24"/>
        </w:rPr>
      </w:pPr>
      <w:r w:rsidRPr="00424CE1">
        <w:rPr>
          <w:i/>
          <w:szCs w:val="24"/>
        </w:rPr>
        <w:t>Нормативные акты Вологодской области</w:t>
      </w:r>
    </w:p>
    <w:p w:rsidR="00424CE1" w:rsidRPr="00424CE1" w:rsidRDefault="00424CE1" w:rsidP="00424CE1">
      <w:pPr>
        <w:rPr>
          <w:szCs w:val="24"/>
        </w:rPr>
      </w:pPr>
      <w:r w:rsidRPr="00424CE1">
        <w:rPr>
          <w:szCs w:val="24"/>
        </w:rPr>
        <w:t>17. Закон Вологодской области от 01.05.2006 N 1446-ОЗ «О регулировании градостроительной деятельности на территории Вологодской области».</w:t>
      </w:r>
    </w:p>
    <w:p w:rsidR="00424CE1" w:rsidRPr="00424CE1" w:rsidRDefault="00424CE1" w:rsidP="00424CE1">
      <w:pPr>
        <w:rPr>
          <w:szCs w:val="24"/>
        </w:rPr>
      </w:pPr>
      <w:r w:rsidRPr="00424CE1">
        <w:rPr>
          <w:szCs w:val="24"/>
        </w:rPr>
        <w:t>18. Постановление Правительства Вологодской области от 11.04.2016 N 338 «Об утверждении региональных нормативов градостроительного проектирования Вологодской области»</w:t>
      </w:r>
      <w:r w:rsidRPr="00424CE1">
        <w:t xml:space="preserve"> </w:t>
      </w:r>
      <w:r w:rsidRPr="00424CE1">
        <w:rPr>
          <w:szCs w:val="24"/>
        </w:rPr>
        <w:t>(ред. от 29.02.2024).</w:t>
      </w:r>
    </w:p>
    <w:p w:rsidR="00424CE1" w:rsidRPr="00424CE1" w:rsidRDefault="00424CE1" w:rsidP="00424CE1">
      <w:pPr>
        <w:rPr>
          <w:szCs w:val="24"/>
        </w:rPr>
      </w:pPr>
    </w:p>
    <w:p w:rsidR="00424CE1" w:rsidRPr="00424CE1" w:rsidRDefault="00424CE1" w:rsidP="00424CE1">
      <w:pPr>
        <w:ind w:left="567"/>
        <w:jc w:val="center"/>
        <w:rPr>
          <w:i/>
          <w:szCs w:val="24"/>
        </w:rPr>
      </w:pPr>
      <w:r w:rsidRPr="00424CE1">
        <w:rPr>
          <w:i/>
          <w:szCs w:val="24"/>
        </w:rPr>
        <w:t>Нормативные акты Кичменгско-Городецкого муниципального округа Вологодской области</w:t>
      </w:r>
    </w:p>
    <w:p w:rsidR="00424CE1" w:rsidRPr="00424CE1" w:rsidRDefault="00424CE1" w:rsidP="00424CE1">
      <w:pPr>
        <w:rPr>
          <w:szCs w:val="24"/>
        </w:rPr>
      </w:pPr>
      <w:r w:rsidRPr="00424CE1">
        <w:rPr>
          <w:szCs w:val="24"/>
        </w:rPr>
        <w:t>19. Решение Муниципальное Собрание Кичменгско-Городецкого муниципального округа Вологодской области от 11.11.2022 года №31 «Устав Кичменгско-Городецкого муниципального округа Вологодской области».</w:t>
      </w:r>
    </w:p>
    <w:p w:rsidR="00424CE1" w:rsidRPr="00424CE1" w:rsidRDefault="00424CE1" w:rsidP="00424CE1">
      <w:pPr>
        <w:rPr>
          <w:szCs w:val="24"/>
        </w:rPr>
      </w:pPr>
      <w:r w:rsidRPr="00424CE1">
        <w:rPr>
          <w:szCs w:val="24"/>
        </w:rPr>
        <w:t>20</w:t>
      </w:r>
      <w:r w:rsidRPr="00424CE1">
        <w:t xml:space="preserve"> </w:t>
      </w:r>
      <w:r w:rsidRPr="00424CE1">
        <w:rPr>
          <w:szCs w:val="24"/>
        </w:rPr>
        <w:t>Постановление Правительства области от 16.12.2019 № 1217 «Об утверждении правил землепользования и застройки сельского поселения Кичменгское Кичменгско-Городецкого муниципального района Вологодской области».</w:t>
      </w:r>
    </w:p>
    <w:p w:rsidR="00424CE1" w:rsidRPr="00424CE1" w:rsidRDefault="00424CE1" w:rsidP="00424CE1">
      <w:pPr>
        <w:rPr>
          <w:rFonts w:eastAsiaTheme="majorEastAsia"/>
          <w:szCs w:val="24"/>
          <w:bdr w:val="none" w:sz="0" w:space="0" w:color="auto" w:frame="1"/>
          <w:shd w:val="clear" w:color="auto" w:fill="FFFFFF"/>
        </w:rPr>
      </w:pPr>
      <w:r w:rsidRPr="00424CE1">
        <w:rPr>
          <w:szCs w:val="24"/>
        </w:rPr>
        <w:t>21. </w:t>
      </w:r>
      <w:r w:rsidRPr="00424CE1">
        <w:rPr>
          <w:rFonts w:eastAsiaTheme="majorEastAsia"/>
          <w:szCs w:val="24"/>
          <w:bdr w:val="none" w:sz="0" w:space="0" w:color="auto" w:frame="1"/>
          <w:shd w:val="clear" w:color="auto" w:fill="FFFFFF"/>
        </w:rPr>
        <w:t>Решение Муниципальное Собрание Кичменгско-Городецкого муниципального округа Вологодской области от 16.02.2024 года №112 «Об утверждении генерального плана Кичменгско-Городецкого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Кичменгско-Городецкого района».</w:t>
      </w:r>
    </w:p>
    <w:p w:rsidR="00424CE1" w:rsidRPr="00424CE1" w:rsidRDefault="00424CE1" w:rsidP="00424CE1">
      <w:pPr>
        <w:rPr>
          <w:szCs w:val="24"/>
        </w:rPr>
      </w:pPr>
    </w:p>
    <w:p w:rsidR="00424CE1" w:rsidRPr="00424CE1" w:rsidRDefault="00424CE1" w:rsidP="00424CE1">
      <w:pPr>
        <w:ind w:left="567"/>
        <w:jc w:val="center"/>
        <w:rPr>
          <w:i/>
          <w:szCs w:val="24"/>
        </w:rPr>
      </w:pPr>
      <w:r w:rsidRPr="00424CE1">
        <w:rPr>
          <w:i/>
          <w:szCs w:val="24"/>
        </w:rPr>
        <w:t>Своды правил по проектированию и строительству (СП)</w:t>
      </w:r>
    </w:p>
    <w:p w:rsidR="00424CE1" w:rsidRPr="00424CE1" w:rsidRDefault="00424CE1" w:rsidP="00424CE1">
      <w:pPr>
        <w:ind w:left="567"/>
        <w:jc w:val="center"/>
        <w:rPr>
          <w:i/>
          <w:szCs w:val="24"/>
        </w:rPr>
      </w:pPr>
    </w:p>
    <w:p w:rsidR="00424CE1" w:rsidRPr="00424CE1" w:rsidRDefault="00424CE1" w:rsidP="00424CE1">
      <w:pPr>
        <w:rPr>
          <w:szCs w:val="24"/>
        </w:rPr>
      </w:pPr>
      <w:r w:rsidRPr="00424CE1">
        <w:rPr>
          <w:szCs w:val="24"/>
        </w:rPr>
        <w:t>22. СП 42.13330.2016 «Градостроительство. Планировка и застройка городских и сельских поселений. Актуализированная редакция</w:t>
      </w:r>
      <w:r w:rsidRPr="00424CE1">
        <w:rPr>
          <w:spacing w:val="2000"/>
          <w:szCs w:val="24"/>
        </w:rPr>
        <w:t xml:space="preserve"> </w:t>
      </w:r>
      <w:r w:rsidRPr="00424CE1">
        <w:rPr>
          <w:szCs w:val="24"/>
        </w:rPr>
        <w:t xml:space="preserve">СНиП 2.07.01-89*» (утвержден Приказом Минстроя России от 30 декабря 2016 года № 1034/пр). </w:t>
      </w:r>
    </w:p>
    <w:p w:rsidR="00424CE1" w:rsidRPr="00424CE1" w:rsidRDefault="00424CE1" w:rsidP="00424CE1">
      <w:pPr>
        <w:rPr>
          <w:szCs w:val="24"/>
        </w:rPr>
      </w:pPr>
      <w:r w:rsidRPr="00424CE1">
        <w:rPr>
          <w:szCs w:val="24"/>
        </w:rPr>
        <w:t>23. СП 396.1325800.2018 «Улицы и дороги населенных пунктов. Правила градостроительного проектирования» (утвержден Приказом Минстроя России от 1 августа 2018 года № 474/пр).</w:t>
      </w:r>
    </w:p>
    <w:p w:rsidR="00424CE1" w:rsidRPr="00424CE1" w:rsidRDefault="00424CE1" w:rsidP="00424CE1">
      <w:pPr>
        <w:rPr>
          <w:szCs w:val="24"/>
        </w:rPr>
      </w:pPr>
      <w:r w:rsidRPr="00424CE1">
        <w:rPr>
          <w:szCs w:val="24"/>
        </w:rPr>
        <w:lastRenderedPageBreak/>
        <w:t>24. СП 62.13330.2011* «Газораспределительные системы. Актуализированная редакция СНиП 42-01-2002» (утвержден Приказом Минрегиона России от 27 декабря 2010 года № 780).</w:t>
      </w:r>
    </w:p>
    <w:p w:rsidR="00424CE1" w:rsidRPr="00424CE1" w:rsidRDefault="00424CE1" w:rsidP="00424CE1">
      <w:pPr>
        <w:rPr>
          <w:szCs w:val="24"/>
        </w:rPr>
      </w:pPr>
      <w:r w:rsidRPr="00424CE1">
        <w:rPr>
          <w:szCs w:val="24"/>
        </w:rPr>
        <w:t>25.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 Постановлением Госстроя России от 26 июня 2003 года № 112).</w:t>
      </w:r>
    </w:p>
    <w:p w:rsidR="00424CE1" w:rsidRPr="00424CE1" w:rsidRDefault="00424CE1" w:rsidP="00424CE1">
      <w:pPr>
        <w:rPr>
          <w:szCs w:val="24"/>
        </w:rPr>
      </w:pPr>
      <w:r w:rsidRPr="00424CE1">
        <w:rPr>
          <w:szCs w:val="24"/>
        </w:rPr>
        <w:t>26. СП 256.1325800.2016 «Электроустановки жилых и общественных зданий. Правила проектирования и монтажа» (утвержден Приказом Минстроя России от 29 августа 2016 года № 602/пр).</w:t>
      </w:r>
    </w:p>
    <w:p w:rsidR="00424CE1" w:rsidRPr="00424CE1" w:rsidRDefault="00424CE1" w:rsidP="00424CE1">
      <w:pPr>
        <w:rPr>
          <w:szCs w:val="24"/>
        </w:rPr>
      </w:pPr>
      <w:r w:rsidRPr="00424CE1">
        <w:rPr>
          <w:szCs w:val="24"/>
        </w:rPr>
        <w:t>27. СП 131.13330.2020 «Строительная климатология. СНиП 23-01-99*» (утвержден и введен в действие Приказом Минстроя России от 24 декабря 2020 года № 859/пр).</w:t>
      </w:r>
    </w:p>
    <w:p w:rsidR="00424CE1" w:rsidRPr="00424CE1" w:rsidRDefault="00424CE1" w:rsidP="00424CE1">
      <w:pPr>
        <w:rPr>
          <w:szCs w:val="24"/>
        </w:rPr>
      </w:pPr>
      <w:r w:rsidRPr="00424CE1">
        <w:rPr>
          <w:szCs w:val="24"/>
        </w:rPr>
        <w:t>28. СП 50.13330.2012 «Тепловая защита зданий. Актуализированная редакция СНиП 23-02-2003» (утвержден Приказом Минрегиона России от 30 июня 2012 года N 265.</w:t>
      </w:r>
    </w:p>
    <w:p w:rsidR="00424CE1" w:rsidRPr="00424CE1" w:rsidRDefault="00424CE1" w:rsidP="00424CE1">
      <w:pPr>
        <w:rPr>
          <w:szCs w:val="24"/>
        </w:rPr>
      </w:pPr>
      <w:r w:rsidRPr="00424CE1">
        <w:rPr>
          <w:szCs w:val="24"/>
        </w:rPr>
        <w:t>29. СП 60.13330.2020 «Отопление, вентиляция и кондиционирование воздуха. Актуализированная редакция СНиП 41-01-2003» (утвержден и введен в действие Приказом Минстроя России от 30 декабря 2020 года № 921/пр).</w:t>
      </w:r>
    </w:p>
    <w:p w:rsidR="00424CE1" w:rsidRPr="00424CE1" w:rsidRDefault="00424CE1" w:rsidP="00424CE1">
      <w:pPr>
        <w:rPr>
          <w:szCs w:val="24"/>
        </w:rPr>
      </w:pPr>
      <w:r w:rsidRPr="00424CE1">
        <w:rPr>
          <w:szCs w:val="24"/>
        </w:rPr>
        <w:t>30. СП 373.1325800.2018 «Источники теплоснабжения автономные. Правила проектирования» (утвержден и введен в действие Приказом Минстроя России от 24 мая 2018 года № 310/пр).</w:t>
      </w:r>
    </w:p>
    <w:p w:rsidR="00424CE1" w:rsidRPr="00424CE1" w:rsidRDefault="00424CE1" w:rsidP="00424CE1">
      <w:pPr>
        <w:rPr>
          <w:szCs w:val="24"/>
        </w:rPr>
      </w:pPr>
      <w:r w:rsidRPr="00424CE1">
        <w:rPr>
          <w:szCs w:val="24"/>
        </w:rPr>
        <w:t>31. СП 30.13330.2020 «СНиП 2.04.01-85* Внутренний водопровод и канализация зданий» (утвержден и введен в действие Приказом Минстроя России от 30 декабря 2020 года N 920/пр.</w:t>
      </w:r>
    </w:p>
    <w:p w:rsidR="00424CE1" w:rsidRPr="00424CE1" w:rsidRDefault="00424CE1" w:rsidP="00424CE1">
      <w:pPr>
        <w:rPr>
          <w:szCs w:val="24"/>
        </w:rPr>
      </w:pPr>
      <w:r w:rsidRPr="00424CE1">
        <w:rPr>
          <w:szCs w:val="24"/>
        </w:rPr>
        <w:t>32. СП 32.13330.2018 «Канализация. Наружные сети и сооружения. Актуализированная редакция СНиП 2.04.03-85» (утвержден и введен в действие Приказом Минстроя России от 25 декабря 2018 года № 860/пр.</w:t>
      </w:r>
    </w:p>
    <w:p w:rsidR="00424CE1" w:rsidRPr="00424CE1" w:rsidRDefault="00424CE1" w:rsidP="00424CE1">
      <w:pPr>
        <w:rPr>
          <w:szCs w:val="24"/>
        </w:rPr>
      </w:pPr>
      <w:r w:rsidRPr="00424CE1">
        <w:rPr>
          <w:szCs w:val="24"/>
        </w:rPr>
        <w:t>33. СП 40-102-2000 «Проектирование и монтаж трубопроводов систем водоснабжения и канализации из полимерных материалов. Общие требования» (одобрен Постановлением Госстроя РФ от 16 августа 2000 года № 80).</w:t>
      </w:r>
    </w:p>
    <w:p w:rsidR="00424CE1" w:rsidRPr="00424CE1" w:rsidRDefault="00424CE1" w:rsidP="00424CE1">
      <w:pPr>
        <w:rPr>
          <w:szCs w:val="24"/>
        </w:rPr>
      </w:pPr>
      <w:r w:rsidRPr="00424CE1">
        <w:rPr>
          <w:szCs w:val="24"/>
        </w:rPr>
        <w:t>34. СП 8.13130 «Системы противопожарной защиты. Наружное противопожарное водоснабжение. Требования пожарной безопасности» (Приказ МЧС России от 30 марта 2020 года № 225).</w:t>
      </w:r>
    </w:p>
    <w:p w:rsidR="00424CE1" w:rsidRPr="00424CE1" w:rsidRDefault="00424CE1" w:rsidP="00424CE1">
      <w:pPr>
        <w:rPr>
          <w:szCs w:val="24"/>
        </w:rPr>
      </w:pPr>
      <w:r w:rsidRPr="00424CE1">
        <w:rPr>
          <w:szCs w:val="24"/>
        </w:rPr>
        <w:t>35. СП 140.13330.2012 «Городская среда. Правила проектирования для маломобильных групп населения» (утвержден и введен в действие Приказом Госстроя от 27 декабря 2012 года № 122/ГС).</w:t>
      </w:r>
    </w:p>
    <w:p w:rsidR="00424CE1" w:rsidRPr="00424CE1" w:rsidRDefault="00424CE1" w:rsidP="00424CE1">
      <w:pPr>
        <w:rPr>
          <w:szCs w:val="24"/>
        </w:rPr>
      </w:pPr>
    </w:p>
    <w:p w:rsidR="00424CE1" w:rsidRPr="00424CE1" w:rsidRDefault="00424CE1" w:rsidP="00424CE1">
      <w:pPr>
        <w:ind w:left="567"/>
        <w:jc w:val="center"/>
        <w:rPr>
          <w:i/>
          <w:szCs w:val="24"/>
        </w:rPr>
      </w:pPr>
      <w:r w:rsidRPr="00424CE1">
        <w:rPr>
          <w:i/>
          <w:szCs w:val="24"/>
        </w:rPr>
        <w:t>Интернет-источники</w:t>
      </w:r>
    </w:p>
    <w:p w:rsidR="00424CE1" w:rsidRPr="00424CE1" w:rsidRDefault="00424CE1" w:rsidP="00424CE1">
      <w:pPr>
        <w:ind w:left="567"/>
        <w:jc w:val="center"/>
        <w:rPr>
          <w:i/>
          <w:szCs w:val="24"/>
        </w:rPr>
      </w:pPr>
    </w:p>
    <w:p w:rsidR="00424CE1" w:rsidRPr="00424CE1" w:rsidRDefault="00424CE1" w:rsidP="00424CE1">
      <w:pPr>
        <w:rPr>
          <w:szCs w:val="24"/>
        </w:rPr>
      </w:pPr>
      <w:r w:rsidRPr="00424CE1">
        <w:rPr>
          <w:szCs w:val="24"/>
        </w:rPr>
        <w:t xml:space="preserve">36. Федеральная государственная информационная система территориального планирования (ФГИС ТП) – https://fgistp.economy.gov.ru. </w:t>
      </w:r>
    </w:p>
    <w:p w:rsidR="00424CE1" w:rsidRPr="00424CE1" w:rsidRDefault="00424CE1" w:rsidP="00424CE1">
      <w:pPr>
        <w:rPr>
          <w:szCs w:val="24"/>
        </w:rPr>
      </w:pPr>
      <w:r w:rsidRPr="00424CE1">
        <w:rPr>
          <w:szCs w:val="24"/>
        </w:rPr>
        <w:t xml:space="preserve">37. Федеральная служба государственной статистики – http://gks.ru.  </w:t>
      </w:r>
    </w:p>
    <w:p w:rsidR="00424CE1" w:rsidRPr="00424CE1" w:rsidRDefault="00424CE1" w:rsidP="00424CE1">
      <w:pPr>
        <w:tabs>
          <w:tab w:val="left" w:pos="2850"/>
        </w:tabs>
        <w:rPr>
          <w:szCs w:val="24"/>
        </w:rPr>
      </w:pPr>
      <w:r w:rsidRPr="00424CE1">
        <w:rPr>
          <w:szCs w:val="24"/>
        </w:rPr>
        <w:t>38. Официальный сайт</w:t>
      </w:r>
      <w:r w:rsidRPr="00424CE1">
        <w:t xml:space="preserve"> </w:t>
      </w:r>
      <w:r w:rsidRPr="00424CE1">
        <w:rPr>
          <w:szCs w:val="24"/>
        </w:rPr>
        <w:t>Кичменгско-Городецкий муниципальный округ Вологодской области – https://vologda-oblast.ru/municipalitety/kich_gorodetskiy_rayon/.</w:t>
      </w:r>
    </w:p>
    <w:p w:rsidR="00424CE1" w:rsidRPr="00424CE1" w:rsidRDefault="00424CE1" w:rsidP="00424CE1">
      <w:pPr>
        <w:spacing w:after="160" w:line="259" w:lineRule="auto"/>
        <w:ind w:firstLine="0"/>
        <w:jc w:val="left"/>
      </w:pPr>
      <w:r w:rsidRPr="00424CE1">
        <w:br w:type="page"/>
      </w:r>
    </w:p>
    <w:p w:rsidR="00424CE1" w:rsidRPr="00424CE1" w:rsidRDefault="00424CE1" w:rsidP="00424CE1">
      <w:pPr>
        <w:keepNext/>
        <w:keepLines/>
        <w:pageBreakBefore/>
        <w:spacing w:before="120"/>
        <w:ind w:left="1072" w:firstLine="0"/>
        <w:jc w:val="right"/>
        <w:outlineLvl w:val="1"/>
        <w:rPr>
          <w:rFonts w:eastAsiaTheme="majorEastAsia" w:cstheme="majorBidi"/>
          <w:b/>
          <w:szCs w:val="24"/>
        </w:rPr>
      </w:pPr>
      <w:bookmarkStart w:id="28" w:name="_Toc175925578"/>
      <w:r w:rsidRPr="00424CE1">
        <w:rPr>
          <w:rFonts w:eastAsiaTheme="majorEastAsia" w:cstheme="majorBidi"/>
          <w:b/>
          <w:szCs w:val="24"/>
        </w:rPr>
        <w:lastRenderedPageBreak/>
        <w:t>Таблица 19</w:t>
      </w:r>
      <w:bookmarkEnd w:id="28"/>
    </w:p>
    <w:p w:rsidR="00424CE1" w:rsidRPr="00424CE1" w:rsidRDefault="00424CE1" w:rsidP="00424CE1">
      <w:pPr>
        <w:ind w:firstLine="0"/>
        <w:jc w:val="center"/>
        <w:rPr>
          <w:b/>
          <w:szCs w:val="24"/>
        </w:rPr>
      </w:pPr>
    </w:p>
    <w:p w:rsidR="00424CE1" w:rsidRPr="00424CE1" w:rsidRDefault="00424CE1" w:rsidP="00424CE1">
      <w:pPr>
        <w:ind w:left="851" w:right="849" w:firstLine="0"/>
        <w:jc w:val="center"/>
        <w:rPr>
          <w:b/>
          <w:szCs w:val="24"/>
        </w:rPr>
      </w:pPr>
      <w:r w:rsidRPr="00424CE1">
        <w:rPr>
          <w:b/>
          <w:szCs w:val="24"/>
        </w:rPr>
        <w:t>Электроснабжение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2959"/>
        <w:gridCol w:w="3135"/>
        <w:gridCol w:w="2976"/>
      </w:tblGrid>
      <w:tr w:rsidR="00424CE1" w:rsidRPr="00424CE1" w:rsidTr="00025435">
        <w:tc>
          <w:tcPr>
            <w:tcW w:w="564" w:type="dxa"/>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N</w:t>
            </w:r>
          </w:p>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п/п</w:t>
            </w:r>
          </w:p>
        </w:tc>
        <w:tc>
          <w:tcPr>
            <w:tcW w:w="2959" w:type="dxa"/>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Степень благоустройства поселений</w:t>
            </w:r>
          </w:p>
        </w:tc>
        <w:tc>
          <w:tcPr>
            <w:tcW w:w="3135" w:type="dxa"/>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Электропотребление, кВтч/чел. в год</w:t>
            </w:r>
          </w:p>
        </w:tc>
        <w:tc>
          <w:tcPr>
            <w:tcW w:w="2976" w:type="dxa"/>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Использование максимума электрической нагрузки, ч/год</w:t>
            </w:r>
          </w:p>
        </w:tc>
      </w:tr>
      <w:tr w:rsidR="00424CE1" w:rsidRPr="00424CE1" w:rsidTr="00025435">
        <w:tc>
          <w:tcPr>
            <w:tcW w:w="564" w:type="dxa"/>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1</w:t>
            </w:r>
          </w:p>
        </w:tc>
        <w:tc>
          <w:tcPr>
            <w:tcW w:w="2959" w:type="dxa"/>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2</w:t>
            </w:r>
          </w:p>
        </w:tc>
        <w:tc>
          <w:tcPr>
            <w:tcW w:w="3135" w:type="dxa"/>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3</w:t>
            </w:r>
          </w:p>
        </w:tc>
        <w:tc>
          <w:tcPr>
            <w:tcW w:w="2976" w:type="dxa"/>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4</w:t>
            </w:r>
          </w:p>
        </w:tc>
      </w:tr>
      <w:tr w:rsidR="00424CE1" w:rsidRPr="00424CE1" w:rsidTr="00025435">
        <w:tc>
          <w:tcPr>
            <w:tcW w:w="564" w:type="dxa"/>
            <w:vMerge w:val="restart"/>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w:t>
            </w:r>
          </w:p>
        </w:tc>
        <w:tc>
          <w:tcPr>
            <w:tcW w:w="9070" w:type="dxa"/>
            <w:gridSpan w:val="3"/>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Города, не оборудованные стационарными электроплитами:</w:t>
            </w:r>
          </w:p>
        </w:tc>
      </w:tr>
      <w:tr w:rsidR="00424CE1" w:rsidRPr="00424CE1" w:rsidTr="00025435">
        <w:tc>
          <w:tcPr>
            <w:tcW w:w="564" w:type="dxa"/>
            <w:vMerge/>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959" w:type="dxa"/>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без кондиционеров</w:t>
            </w:r>
          </w:p>
        </w:tc>
        <w:tc>
          <w:tcPr>
            <w:tcW w:w="3135"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1700</w:t>
            </w:r>
          </w:p>
        </w:tc>
        <w:tc>
          <w:tcPr>
            <w:tcW w:w="2976"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5200</w:t>
            </w:r>
          </w:p>
        </w:tc>
      </w:tr>
      <w:tr w:rsidR="00424CE1" w:rsidRPr="00424CE1" w:rsidTr="00025435">
        <w:tc>
          <w:tcPr>
            <w:tcW w:w="564" w:type="dxa"/>
            <w:vMerge/>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959" w:type="dxa"/>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 кондиционерами</w:t>
            </w:r>
          </w:p>
        </w:tc>
        <w:tc>
          <w:tcPr>
            <w:tcW w:w="3135"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2000</w:t>
            </w:r>
          </w:p>
        </w:tc>
        <w:tc>
          <w:tcPr>
            <w:tcW w:w="2976"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5700</w:t>
            </w:r>
          </w:p>
        </w:tc>
      </w:tr>
      <w:tr w:rsidR="00424CE1" w:rsidRPr="00424CE1" w:rsidTr="00025435">
        <w:tc>
          <w:tcPr>
            <w:tcW w:w="564" w:type="dxa"/>
            <w:vMerge w:val="restart"/>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2</w:t>
            </w:r>
          </w:p>
        </w:tc>
        <w:tc>
          <w:tcPr>
            <w:tcW w:w="9070" w:type="dxa"/>
            <w:gridSpan w:val="3"/>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Города, оборудованные стационарными электроплитами</w:t>
            </w:r>
          </w:p>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(100% охвата):</w:t>
            </w:r>
          </w:p>
        </w:tc>
      </w:tr>
      <w:tr w:rsidR="00424CE1" w:rsidRPr="00424CE1" w:rsidTr="00025435">
        <w:tc>
          <w:tcPr>
            <w:tcW w:w="564" w:type="dxa"/>
            <w:vMerge/>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959" w:type="dxa"/>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без кондиционеров</w:t>
            </w:r>
          </w:p>
        </w:tc>
        <w:tc>
          <w:tcPr>
            <w:tcW w:w="3135"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2100</w:t>
            </w:r>
          </w:p>
        </w:tc>
        <w:tc>
          <w:tcPr>
            <w:tcW w:w="2976"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5300</w:t>
            </w:r>
          </w:p>
        </w:tc>
      </w:tr>
      <w:tr w:rsidR="00424CE1" w:rsidRPr="00424CE1" w:rsidTr="00025435">
        <w:tc>
          <w:tcPr>
            <w:tcW w:w="564" w:type="dxa"/>
            <w:vMerge/>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959" w:type="dxa"/>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 кондиционерами</w:t>
            </w:r>
          </w:p>
        </w:tc>
        <w:tc>
          <w:tcPr>
            <w:tcW w:w="3135"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2400</w:t>
            </w:r>
          </w:p>
        </w:tc>
        <w:tc>
          <w:tcPr>
            <w:tcW w:w="2976"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5800</w:t>
            </w:r>
          </w:p>
        </w:tc>
      </w:tr>
      <w:tr w:rsidR="00424CE1" w:rsidRPr="00424CE1" w:rsidTr="00025435">
        <w:tc>
          <w:tcPr>
            <w:tcW w:w="564" w:type="dxa"/>
            <w:vMerge w:val="restart"/>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w:t>
            </w:r>
          </w:p>
        </w:tc>
        <w:tc>
          <w:tcPr>
            <w:tcW w:w="9070" w:type="dxa"/>
            <w:gridSpan w:val="3"/>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Поселки и сельские поселения</w:t>
            </w:r>
          </w:p>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(без кондиционеров):</w:t>
            </w:r>
          </w:p>
        </w:tc>
      </w:tr>
      <w:tr w:rsidR="00424CE1" w:rsidRPr="00424CE1" w:rsidTr="00025435">
        <w:tc>
          <w:tcPr>
            <w:tcW w:w="564" w:type="dxa"/>
            <w:vMerge/>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959" w:type="dxa"/>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не оборудованные стационарными электроплитами</w:t>
            </w:r>
          </w:p>
        </w:tc>
        <w:tc>
          <w:tcPr>
            <w:tcW w:w="3135"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950</w:t>
            </w:r>
          </w:p>
        </w:tc>
        <w:tc>
          <w:tcPr>
            <w:tcW w:w="2976"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4100</w:t>
            </w:r>
          </w:p>
        </w:tc>
      </w:tr>
      <w:tr w:rsidR="00424CE1" w:rsidRPr="00424CE1" w:rsidTr="00025435">
        <w:tc>
          <w:tcPr>
            <w:tcW w:w="564" w:type="dxa"/>
            <w:vMerge/>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959" w:type="dxa"/>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оборудованные стационарными электроплитами</w:t>
            </w:r>
          </w:p>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(100% охвата)</w:t>
            </w:r>
          </w:p>
        </w:tc>
        <w:tc>
          <w:tcPr>
            <w:tcW w:w="3135"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1350</w:t>
            </w:r>
          </w:p>
        </w:tc>
        <w:tc>
          <w:tcPr>
            <w:tcW w:w="2976" w:type="dxa"/>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4400</w:t>
            </w:r>
          </w:p>
        </w:tc>
      </w:tr>
    </w:tbl>
    <w:p w:rsidR="00424CE1" w:rsidRPr="00424CE1" w:rsidRDefault="00424CE1" w:rsidP="00424CE1">
      <w:pPr>
        <w:ind w:left="851" w:right="849" w:firstLine="0"/>
        <w:jc w:val="center"/>
        <w:rPr>
          <w:b/>
          <w:szCs w:val="24"/>
        </w:rPr>
      </w:pPr>
    </w:p>
    <w:p w:rsidR="00424CE1" w:rsidRPr="00424CE1" w:rsidRDefault="00424CE1" w:rsidP="00424CE1">
      <w:pPr>
        <w:rPr>
          <w:szCs w:val="24"/>
        </w:rPr>
      </w:pPr>
      <w:r w:rsidRPr="00424CE1">
        <w:rPr>
          <w:szCs w:val="24"/>
        </w:rPr>
        <w:t>Примечание:</w:t>
      </w:r>
    </w:p>
    <w:p w:rsidR="00424CE1" w:rsidRPr="00424CE1" w:rsidRDefault="00424CE1" w:rsidP="00424CE1">
      <w:pPr>
        <w:rPr>
          <w:szCs w:val="24"/>
        </w:rPr>
      </w:pPr>
      <w:r w:rsidRPr="00424CE1">
        <w:rPr>
          <w:szCs w:val="24"/>
        </w:rPr>
        <w:t>1. Укрупненные показатели электропотребления приводятся для больших городов. Их следует принимать с коэффициентами для групп городов: крупных - 1,1; средних - 0,9; малых - 0,8. Подразделение населенных пунктов по группам в зависимости от проектной численности населения принято в соответствии с таблицей 4.1 СП 42.13330.2016 "Градостроительство. Планировка и застройка городских и сельских поселений. Актуализированная редакция СНиП 2.07.01-89*".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424CE1" w:rsidRPr="00424CE1" w:rsidRDefault="00424CE1" w:rsidP="00424CE1">
      <w:pPr>
        <w:ind w:firstLine="709"/>
      </w:pPr>
    </w:p>
    <w:p w:rsidR="00424CE1" w:rsidRPr="00424CE1" w:rsidRDefault="00424CE1" w:rsidP="00424CE1">
      <w:pPr>
        <w:ind w:firstLine="709"/>
      </w:pPr>
    </w:p>
    <w:p w:rsidR="00424CE1" w:rsidRPr="00424CE1" w:rsidRDefault="00424CE1" w:rsidP="00424CE1">
      <w:pPr>
        <w:ind w:firstLine="709"/>
      </w:pPr>
    </w:p>
    <w:p w:rsidR="00424CE1" w:rsidRPr="00424CE1" w:rsidRDefault="00424CE1" w:rsidP="00424CE1">
      <w:pPr>
        <w:ind w:firstLine="709"/>
      </w:pPr>
    </w:p>
    <w:p w:rsidR="00424CE1" w:rsidRPr="00424CE1" w:rsidRDefault="00424CE1" w:rsidP="00424CE1">
      <w:pPr>
        <w:ind w:firstLine="709"/>
      </w:pPr>
    </w:p>
    <w:p w:rsidR="00424CE1" w:rsidRPr="00424CE1" w:rsidRDefault="00424CE1" w:rsidP="00424CE1">
      <w:pPr>
        <w:ind w:firstLine="709"/>
      </w:pPr>
    </w:p>
    <w:p w:rsidR="00424CE1" w:rsidRPr="00424CE1" w:rsidRDefault="00424CE1" w:rsidP="00424CE1">
      <w:pPr>
        <w:ind w:firstLine="709"/>
      </w:pPr>
    </w:p>
    <w:p w:rsidR="00424CE1" w:rsidRPr="00424CE1" w:rsidRDefault="00424CE1" w:rsidP="00424CE1">
      <w:pPr>
        <w:ind w:firstLine="709"/>
      </w:pPr>
    </w:p>
    <w:p w:rsidR="00424CE1" w:rsidRPr="00424CE1" w:rsidRDefault="00424CE1" w:rsidP="00424CE1">
      <w:pPr>
        <w:ind w:firstLine="709"/>
      </w:pPr>
    </w:p>
    <w:p w:rsidR="00424CE1" w:rsidRPr="00424CE1" w:rsidRDefault="00424CE1" w:rsidP="00424CE1">
      <w:pPr>
        <w:ind w:firstLine="0"/>
      </w:pPr>
    </w:p>
    <w:p w:rsidR="00424CE1" w:rsidRPr="00424CE1" w:rsidRDefault="00424CE1" w:rsidP="00424CE1">
      <w:pPr>
        <w:keepNext/>
        <w:keepLines/>
        <w:pageBreakBefore/>
        <w:spacing w:before="120"/>
        <w:ind w:left="1072" w:firstLine="0"/>
        <w:jc w:val="right"/>
        <w:outlineLvl w:val="1"/>
        <w:rPr>
          <w:rFonts w:eastAsiaTheme="majorEastAsia" w:cstheme="majorBidi"/>
          <w:b/>
          <w:szCs w:val="24"/>
        </w:rPr>
      </w:pPr>
      <w:bookmarkStart w:id="29" w:name="_Toc175925579"/>
      <w:r w:rsidRPr="00424CE1">
        <w:rPr>
          <w:rFonts w:eastAsiaTheme="majorEastAsia" w:cstheme="majorBidi"/>
          <w:b/>
          <w:szCs w:val="24"/>
        </w:rPr>
        <w:lastRenderedPageBreak/>
        <w:t>Таблица 20</w:t>
      </w:r>
      <w:bookmarkEnd w:id="29"/>
    </w:p>
    <w:p w:rsidR="00424CE1" w:rsidRPr="00424CE1" w:rsidRDefault="00424CE1" w:rsidP="00424CE1">
      <w:pPr>
        <w:tabs>
          <w:tab w:val="left" w:pos="2610"/>
        </w:tabs>
        <w:ind w:firstLine="0"/>
        <w:jc w:val="center"/>
        <w:rPr>
          <w:b/>
          <w:szCs w:val="24"/>
        </w:rPr>
      </w:pPr>
    </w:p>
    <w:p w:rsidR="00424CE1" w:rsidRPr="00424CE1" w:rsidRDefault="00424CE1" w:rsidP="00424CE1">
      <w:pPr>
        <w:widowControl w:val="0"/>
        <w:autoSpaceDE w:val="0"/>
        <w:autoSpaceDN w:val="0"/>
        <w:spacing w:line="257" w:lineRule="exact"/>
        <w:ind w:left="122" w:firstLine="0"/>
        <w:jc w:val="center"/>
        <w:rPr>
          <w:rFonts w:eastAsia="Times New Roman"/>
          <w:b/>
          <w:szCs w:val="24"/>
        </w:rPr>
      </w:pPr>
      <w:r w:rsidRPr="00424CE1">
        <w:rPr>
          <w:rFonts w:eastAsia="Times New Roman"/>
          <w:b/>
          <w:szCs w:val="24"/>
        </w:rPr>
        <w:t>Нормируемая</w:t>
      </w:r>
      <w:r w:rsidRPr="00424CE1">
        <w:rPr>
          <w:rFonts w:eastAsia="Times New Roman"/>
          <w:b/>
          <w:spacing w:val="22"/>
          <w:szCs w:val="24"/>
        </w:rPr>
        <w:t xml:space="preserve"> </w:t>
      </w:r>
      <w:r w:rsidRPr="00424CE1">
        <w:rPr>
          <w:rFonts w:eastAsia="Times New Roman"/>
          <w:b/>
          <w:szCs w:val="24"/>
        </w:rPr>
        <w:t>(базовая)</w:t>
      </w:r>
      <w:r w:rsidRPr="00424CE1">
        <w:rPr>
          <w:rFonts w:eastAsia="Times New Roman"/>
          <w:b/>
          <w:spacing w:val="27"/>
          <w:szCs w:val="24"/>
        </w:rPr>
        <w:t xml:space="preserve"> </w:t>
      </w:r>
      <w:r w:rsidRPr="00424CE1">
        <w:rPr>
          <w:rFonts w:eastAsia="Times New Roman"/>
          <w:b/>
          <w:szCs w:val="24"/>
        </w:rPr>
        <w:t>удельная</w:t>
      </w:r>
      <w:r w:rsidRPr="00424CE1">
        <w:rPr>
          <w:rFonts w:eastAsia="Times New Roman"/>
          <w:b/>
          <w:spacing w:val="19"/>
          <w:szCs w:val="24"/>
        </w:rPr>
        <w:t xml:space="preserve"> </w:t>
      </w:r>
      <w:r w:rsidRPr="00424CE1">
        <w:rPr>
          <w:rFonts w:eastAsia="Times New Roman"/>
          <w:b/>
          <w:szCs w:val="24"/>
        </w:rPr>
        <w:t>характеристика</w:t>
      </w:r>
      <w:r w:rsidRPr="00424CE1">
        <w:rPr>
          <w:rFonts w:eastAsia="Times New Roman"/>
          <w:b/>
          <w:spacing w:val="19"/>
          <w:szCs w:val="24"/>
        </w:rPr>
        <w:t xml:space="preserve"> </w:t>
      </w:r>
      <w:r w:rsidRPr="00424CE1">
        <w:rPr>
          <w:rFonts w:eastAsia="Times New Roman"/>
          <w:b/>
          <w:szCs w:val="24"/>
        </w:rPr>
        <w:t>расхода</w:t>
      </w:r>
      <w:r w:rsidRPr="00424CE1">
        <w:rPr>
          <w:rFonts w:eastAsia="Times New Roman"/>
          <w:b/>
          <w:spacing w:val="20"/>
          <w:szCs w:val="24"/>
        </w:rPr>
        <w:t xml:space="preserve"> </w:t>
      </w:r>
      <w:r w:rsidRPr="00424CE1">
        <w:rPr>
          <w:rFonts w:eastAsia="Times New Roman"/>
          <w:b/>
          <w:szCs w:val="24"/>
        </w:rPr>
        <w:t>тепловой</w:t>
      </w:r>
      <w:r w:rsidRPr="00424CE1">
        <w:rPr>
          <w:rFonts w:eastAsia="Times New Roman"/>
          <w:b/>
          <w:spacing w:val="21"/>
          <w:szCs w:val="24"/>
        </w:rPr>
        <w:t xml:space="preserve"> </w:t>
      </w:r>
      <w:r w:rsidRPr="00424CE1">
        <w:rPr>
          <w:rFonts w:eastAsia="Times New Roman"/>
          <w:b/>
          <w:spacing w:val="-2"/>
          <w:szCs w:val="24"/>
        </w:rPr>
        <w:t>энергии</w:t>
      </w:r>
    </w:p>
    <w:p w:rsidR="00424CE1" w:rsidRPr="00424CE1" w:rsidRDefault="00424CE1" w:rsidP="00424CE1">
      <w:pPr>
        <w:widowControl w:val="0"/>
        <w:tabs>
          <w:tab w:val="left" w:pos="8944"/>
        </w:tabs>
        <w:autoSpaceDE w:val="0"/>
        <w:autoSpaceDN w:val="0"/>
        <w:spacing w:before="104" w:line="319" w:lineRule="auto"/>
        <w:ind w:left="122" w:right="843" w:firstLine="0"/>
        <w:jc w:val="center"/>
        <w:rPr>
          <w:rFonts w:eastAsia="Times New Roman"/>
          <w:b/>
          <w:szCs w:val="24"/>
        </w:rPr>
      </w:pPr>
      <w:r w:rsidRPr="00424CE1">
        <w:rPr>
          <w:rFonts w:eastAsia="Times New Roman"/>
          <w:b/>
          <w:szCs w:val="24"/>
        </w:rPr>
        <w:t>на</w:t>
      </w:r>
      <w:r w:rsidRPr="00424CE1">
        <w:rPr>
          <w:rFonts w:eastAsia="Times New Roman"/>
          <w:b/>
          <w:spacing w:val="80"/>
          <w:szCs w:val="24"/>
        </w:rPr>
        <w:t xml:space="preserve"> </w:t>
      </w:r>
      <w:r w:rsidRPr="00424CE1">
        <w:rPr>
          <w:rFonts w:eastAsia="Times New Roman"/>
          <w:b/>
          <w:szCs w:val="24"/>
        </w:rPr>
        <w:t>отопление</w:t>
      </w:r>
      <w:r w:rsidRPr="00424CE1">
        <w:rPr>
          <w:rFonts w:eastAsia="Times New Roman"/>
          <w:b/>
          <w:spacing w:val="80"/>
          <w:szCs w:val="24"/>
        </w:rPr>
        <w:t xml:space="preserve"> </w:t>
      </w:r>
      <w:r w:rsidRPr="00424CE1">
        <w:rPr>
          <w:rFonts w:eastAsia="Times New Roman"/>
          <w:b/>
          <w:szCs w:val="24"/>
        </w:rPr>
        <w:t>и</w:t>
      </w:r>
      <w:r w:rsidRPr="00424CE1">
        <w:rPr>
          <w:rFonts w:eastAsia="Times New Roman"/>
          <w:b/>
          <w:spacing w:val="80"/>
          <w:szCs w:val="24"/>
        </w:rPr>
        <w:t xml:space="preserve"> </w:t>
      </w:r>
      <w:r w:rsidRPr="00424CE1">
        <w:rPr>
          <w:rFonts w:eastAsia="Times New Roman"/>
          <w:b/>
          <w:szCs w:val="24"/>
        </w:rPr>
        <w:t>вентиляцию</w:t>
      </w:r>
      <w:r w:rsidRPr="00424CE1">
        <w:rPr>
          <w:rFonts w:eastAsia="Times New Roman"/>
          <w:b/>
          <w:spacing w:val="80"/>
          <w:szCs w:val="24"/>
        </w:rPr>
        <w:t xml:space="preserve"> </w:t>
      </w:r>
      <w:r w:rsidRPr="00424CE1">
        <w:rPr>
          <w:rFonts w:eastAsia="Times New Roman"/>
          <w:b/>
          <w:szCs w:val="24"/>
        </w:rPr>
        <w:t>малоэтажных</w:t>
      </w:r>
      <w:r w:rsidRPr="00424CE1">
        <w:rPr>
          <w:rFonts w:eastAsia="Times New Roman"/>
          <w:b/>
          <w:spacing w:val="80"/>
          <w:szCs w:val="24"/>
        </w:rPr>
        <w:t xml:space="preserve"> </w:t>
      </w:r>
      <w:r w:rsidRPr="00424CE1">
        <w:rPr>
          <w:rFonts w:eastAsia="Times New Roman"/>
          <w:b/>
          <w:szCs w:val="24"/>
        </w:rPr>
        <w:t>жилых</w:t>
      </w:r>
      <w:r w:rsidRPr="00424CE1">
        <w:rPr>
          <w:rFonts w:eastAsia="Times New Roman"/>
          <w:b/>
          <w:spacing w:val="80"/>
          <w:szCs w:val="24"/>
        </w:rPr>
        <w:t xml:space="preserve"> </w:t>
      </w:r>
      <w:r w:rsidRPr="00424CE1">
        <w:rPr>
          <w:rFonts w:eastAsia="Times New Roman"/>
          <w:b/>
          <w:szCs w:val="24"/>
        </w:rPr>
        <w:t>одноквартирных</w:t>
      </w:r>
      <w:r w:rsidRPr="00424CE1">
        <w:rPr>
          <w:rFonts w:eastAsia="Times New Roman"/>
          <w:b/>
          <w:spacing w:val="80"/>
          <w:szCs w:val="24"/>
        </w:rPr>
        <w:t xml:space="preserve"> </w:t>
      </w:r>
      <w:r w:rsidRPr="00424CE1">
        <w:rPr>
          <w:rFonts w:eastAsia="Times New Roman"/>
          <w:b/>
          <w:szCs w:val="24"/>
        </w:rPr>
        <w:t xml:space="preserve">зданий, </w:t>
      </w:r>
      <w:r w:rsidRPr="00424CE1">
        <w:rPr>
          <w:rFonts w:eastAsia="Times New Roman"/>
          <w:b/>
          <w:noProof/>
          <w:position w:val="-3"/>
          <w:szCs w:val="24"/>
          <w:lang w:eastAsia="ru-RU"/>
        </w:rPr>
        <w:drawing>
          <wp:inline distT="0" distB="0" distL="0" distR="0" wp14:anchorId="7057E770" wp14:editId="7756B815">
            <wp:extent cx="200518" cy="161925"/>
            <wp:effectExtent l="0" t="0" r="0" b="0"/>
            <wp:docPr id="1" name="Image 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6" name="Image 406"/>
                    <pic:cNvPicPr/>
                  </pic:nvPicPr>
                  <pic:blipFill>
                    <a:blip r:embed="rId12" cstate="print"/>
                    <a:stretch>
                      <a:fillRect/>
                    </a:stretch>
                  </pic:blipFill>
                  <pic:spPr>
                    <a:xfrm>
                      <a:off x="0" y="0"/>
                      <a:ext cx="200518" cy="161925"/>
                    </a:xfrm>
                    <a:prstGeom prst="rect">
                      <a:avLst/>
                    </a:prstGeom>
                  </pic:spPr>
                </pic:pic>
              </a:graphicData>
            </a:graphic>
          </wp:inline>
        </w:drawing>
      </w:r>
      <w:r w:rsidRPr="00424CE1">
        <w:rPr>
          <w:rFonts w:eastAsia="Times New Roman"/>
          <w:b/>
          <w:spacing w:val="67"/>
          <w:szCs w:val="24"/>
        </w:rPr>
        <w:t xml:space="preserve"> </w:t>
      </w:r>
      <w:r w:rsidRPr="00424CE1">
        <w:rPr>
          <w:rFonts w:eastAsia="Times New Roman"/>
          <w:b/>
          <w:szCs w:val="24"/>
        </w:rPr>
        <w:t>, Вт/(м</w:t>
      </w:r>
      <w:r w:rsidRPr="00424CE1">
        <w:rPr>
          <w:rFonts w:eastAsia="Times New Roman"/>
          <w:b/>
          <w:spacing w:val="-9"/>
          <w:szCs w:val="24"/>
        </w:rPr>
        <w:t xml:space="preserve"> </w:t>
      </w:r>
      <w:r w:rsidRPr="00424CE1">
        <w:rPr>
          <w:rFonts w:eastAsia="Times New Roman"/>
          <w:b/>
          <w:noProof/>
          <w:spacing w:val="-29"/>
          <w:position w:val="7"/>
          <w:szCs w:val="24"/>
          <w:lang w:eastAsia="ru-RU"/>
        </w:rPr>
        <w:drawing>
          <wp:inline distT="0" distB="0" distL="0" distR="0" wp14:anchorId="54E0FC55" wp14:editId="563D28B6">
            <wp:extent cx="47625" cy="85973"/>
            <wp:effectExtent l="0" t="0" r="0" b="0"/>
            <wp:docPr id="2" name="Image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7" name="Image 407"/>
                    <pic:cNvPicPr/>
                  </pic:nvPicPr>
                  <pic:blipFill>
                    <a:blip r:embed="rId13" cstate="print"/>
                    <a:stretch>
                      <a:fillRect/>
                    </a:stretch>
                  </pic:blipFill>
                  <pic:spPr>
                    <a:xfrm>
                      <a:off x="0" y="0"/>
                      <a:ext cx="47625" cy="85973"/>
                    </a:xfrm>
                    <a:prstGeom prst="rect">
                      <a:avLst/>
                    </a:prstGeom>
                  </pic:spPr>
                </pic:pic>
              </a:graphicData>
            </a:graphic>
          </wp:inline>
        </w:drawing>
      </w:r>
      <w:r w:rsidRPr="00424CE1">
        <w:rPr>
          <w:rFonts w:eastAsia="Times New Roman"/>
          <w:b/>
          <w:szCs w:val="24"/>
        </w:rPr>
        <w:t>·°С)</w:t>
      </w:r>
    </w:p>
    <w:tbl>
      <w:tblPr>
        <w:tblStyle w:val="TableNormal"/>
        <w:tblW w:w="963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6"/>
        <w:gridCol w:w="1347"/>
        <w:gridCol w:w="1349"/>
        <w:gridCol w:w="1352"/>
        <w:gridCol w:w="1859"/>
      </w:tblGrid>
      <w:tr w:rsidR="00424CE1" w:rsidRPr="00424CE1" w:rsidTr="00025435">
        <w:trPr>
          <w:trHeight w:val="350"/>
        </w:trPr>
        <w:tc>
          <w:tcPr>
            <w:tcW w:w="3726" w:type="dxa"/>
            <w:vMerge w:val="restart"/>
            <w:vAlign w:val="center"/>
          </w:tcPr>
          <w:p w:rsidR="00424CE1" w:rsidRPr="00424CE1" w:rsidRDefault="00424CE1" w:rsidP="00424CE1">
            <w:pPr>
              <w:spacing w:before="155" w:line="240" w:lineRule="auto"/>
              <w:ind w:left="794" w:firstLine="0"/>
              <w:jc w:val="left"/>
              <w:rPr>
                <w:rFonts w:eastAsia="Times New Roman"/>
                <w:b/>
                <w:sz w:val="20"/>
                <w:szCs w:val="20"/>
              </w:rPr>
            </w:pPr>
            <w:r w:rsidRPr="00424CE1">
              <w:rPr>
                <w:rFonts w:eastAsia="Times New Roman"/>
                <w:b/>
                <w:sz w:val="20"/>
                <w:szCs w:val="20"/>
              </w:rPr>
              <w:t>Площадь</w:t>
            </w:r>
            <w:r w:rsidRPr="00424CE1">
              <w:rPr>
                <w:rFonts w:eastAsia="Times New Roman"/>
                <w:b/>
                <w:spacing w:val="-2"/>
                <w:sz w:val="20"/>
                <w:szCs w:val="20"/>
              </w:rPr>
              <w:t xml:space="preserve"> </w:t>
            </w:r>
            <w:r w:rsidRPr="00424CE1">
              <w:rPr>
                <w:rFonts w:eastAsia="Times New Roman"/>
                <w:b/>
                <w:sz w:val="20"/>
                <w:szCs w:val="20"/>
              </w:rPr>
              <w:t>здания,</w:t>
            </w:r>
            <w:r w:rsidRPr="00424CE1">
              <w:rPr>
                <w:rFonts w:eastAsia="Times New Roman"/>
                <w:b/>
                <w:spacing w:val="-1"/>
                <w:sz w:val="20"/>
                <w:szCs w:val="20"/>
              </w:rPr>
              <w:t xml:space="preserve"> </w:t>
            </w:r>
            <w:r w:rsidRPr="00424CE1">
              <w:rPr>
                <w:rFonts w:eastAsia="Times New Roman"/>
                <w:b/>
                <w:sz w:val="20"/>
                <w:szCs w:val="20"/>
              </w:rPr>
              <w:t>м</w:t>
            </w:r>
            <w:r w:rsidRPr="00424CE1">
              <w:rPr>
                <w:rFonts w:eastAsia="Times New Roman"/>
                <w:b/>
                <w:spacing w:val="-18"/>
                <w:sz w:val="20"/>
                <w:szCs w:val="20"/>
              </w:rPr>
              <w:t xml:space="preserve"> </w:t>
            </w:r>
            <w:r w:rsidRPr="00424CE1">
              <w:rPr>
                <w:rFonts w:eastAsia="Times New Roman"/>
                <w:b/>
                <w:noProof/>
                <w:spacing w:val="-18"/>
                <w:position w:val="7"/>
                <w:sz w:val="20"/>
                <w:szCs w:val="20"/>
                <w:lang w:eastAsia="ru-RU"/>
              </w:rPr>
              <w:drawing>
                <wp:inline distT="0" distB="0" distL="0" distR="0" wp14:anchorId="034FB42C" wp14:editId="23BFBE99">
                  <wp:extent cx="47913" cy="85725"/>
                  <wp:effectExtent l="0" t="0" r="0" b="0"/>
                  <wp:docPr id="3" name="Image 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8" name="Image 408"/>
                          <pic:cNvPicPr/>
                        </pic:nvPicPr>
                        <pic:blipFill>
                          <a:blip r:embed="rId14" cstate="print"/>
                          <a:stretch>
                            <a:fillRect/>
                          </a:stretch>
                        </pic:blipFill>
                        <pic:spPr>
                          <a:xfrm>
                            <a:off x="0" y="0"/>
                            <a:ext cx="47913" cy="85725"/>
                          </a:xfrm>
                          <a:prstGeom prst="rect">
                            <a:avLst/>
                          </a:prstGeom>
                        </pic:spPr>
                      </pic:pic>
                    </a:graphicData>
                  </a:graphic>
                </wp:inline>
              </w:drawing>
            </w:r>
          </w:p>
        </w:tc>
        <w:tc>
          <w:tcPr>
            <w:tcW w:w="5907" w:type="dxa"/>
            <w:gridSpan w:val="4"/>
            <w:vAlign w:val="center"/>
          </w:tcPr>
          <w:p w:rsidR="00424CE1" w:rsidRPr="00424CE1" w:rsidRDefault="00424CE1" w:rsidP="00424CE1">
            <w:pPr>
              <w:spacing w:before="104" w:line="240" w:lineRule="auto"/>
              <w:ind w:left="1880" w:firstLine="0"/>
              <w:jc w:val="left"/>
              <w:rPr>
                <w:rFonts w:eastAsia="Times New Roman"/>
                <w:b/>
                <w:sz w:val="20"/>
                <w:szCs w:val="20"/>
              </w:rPr>
            </w:pPr>
            <w:r w:rsidRPr="00424CE1">
              <w:rPr>
                <w:rFonts w:eastAsia="Times New Roman"/>
                <w:b/>
                <w:sz w:val="20"/>
                <w:szCs w:val="20"/>
              </w:rPr>
              <w:t>С</w:t>
            </w:r>
            <w:r w:rsidRPr="00424CE1">
              <w:rPr>
                <w:rFonts w:eastAsia="Times New Roman"/>
                <w:b/>
                <w:spacing w:val="-1"/>
                <w:sz w:val="20"/>
                <w:szCs w:val="20"/>
              </w:rPr>
              <w:t xml:space="preserve"> </w:t>
            </w:r>
            <w:r w:rsidRPr="00424CE1">
              <w:rPr>
                <w:rFonts w:eastAsia="Times New Roman"/>
                <w:b/>
                <w:sz w:val="20"/>
                <w:szCs w:val="20"/>
              </w:rPr>
              <w:t>числом</w:t>
            </w:r>
            <w:r w:rsidRPr="00424CE1">
              <w:rPr>
                <w:rFonts w:eastAsia="Times New Roman"/>
                <w:b/>
                <w:spacing w:val="-1"/>
                <w:sz w:val="20"/>
                <w:szCs w:val="20"/>
              </w:rPr>
              <w:t xml:space="preserve"> </w:t>
            </w:r>
            <w:r w:rsidRPr="00424CE1">
              <w:rPr>
                <w:rFonts w:eastAsia="Times New Roman"/>
                <w:b/>
                <w:spacing w:val="-2"/>
                <w:sz w:val="20"/>
                <w:szCs w:val="20"/>
              </w:rPr>
              <w:t>этажей</w:t>
            </w:r>
          </w:p>
        </w:tc>
      </w:tr>
      <w:tr w:rsidR="00424CE1" w:rsidRPr="00424CE1" w:rsidTr="00025435">
        <w:trPr>
          <w:trHeight w:val="399"/>
        </w:trPr>
        <w:tc>
          <w:tcPr>
            <w:tcW w:w="3726" w:type="dxa"/>
            <w:vMerge/>
            <w:tcBorders>
              <w:top w:val="nil"/>
              <w:bottom w:val="single" w:sz="4" w:space="0" w:color="auto"/>
            </w:tcBorders>
            <w:vAlign w:val="center"/>
          </w:tcPr>
          <w:p w:rsidR="00424CE1" w:rsidRPr="00424CE1" w:rsidRDefault="00424CE1" w:rsidP="00424CE1">
            <w:pPr>
              <w:spacing w:line="240" w:lineRule="auto"/>
              <w:ind w:firstLine="0"/>
              <w:jc w:val="left"/>
              <w:rPr>
                <w:rFonts w:eastAsia="Times New Roman"/>
                <w:b/>
                <w:sz w:val="20"/>
                <w:szCs w:val="20"/>
              </w:rPr>
            </w:pPr>
          </w:p>
        </w:tc>
        <w:tc>
          <w:tcPr>
            <w:tcW w:w="1347" w:type="dxa"/>
            <w:tcBorders>
              <w:bottom w:val="single" w:sz="4" w:space="0" w:color="auto"/>
            </w:tcBorders>
            <w:vAlign w:val="center"/>
          </w:tcPr>
          <w:p w:rsidR="00424CE1" w:rsidRPr="00424CE1" w:rsidRDefault="00424CE1" w:rsidP="00424CE1">
            <w:pPr>
              <w:spacing w:before="104" w:line="240" w:lineRule="auto"/>
              <w:ind w:left="124" w:firstLine="0"/>
              <w:jc w:val="center"/>
              <w:rPr>
                <w:rFonts w:eastAsia="Times New Roman"/>
                <w:b/>
                <w:sz w:val="20"/>
                <w:szCs w:val="20"/>
              </w:rPr>
            </w:pPr>
            <w:r w:rsidRPr="00424CE1">
              <w:rPr>
                <w:rFonts w:eastAsia="Times New Roman"/>
                <w:b/>
                <w:spacing w:val="-10"/>
                <w:sz w:val="20"/>
                <w:szCs w:val="20"/>
              </w:rPr>
              <w:t>1</w:t>
            </w:r>
          </w:p>
        </w:tc>
        <w:tc>
          <w:tcPr>
            <w:tcW w:w="1349" w:type="dxa"/>
            <w:tcBorders>
              <w:bottom w:val="single" w:sz="4" w:space="0" w:color="auto"/>
            </w:tcBorders>
            <w:vAlign w:val="center"/>
          </w:tcPr>
          <w:p w:rsidR="00424CE1" w:rsidRPr="00424CE1" w:rsidRDefault="00424CE1" w:rsidP="00424CE1">
            <w:pPr>
              <w:spacing w:before="104" w:line="240" w:lineRule="auto"/>
              <w:ind w:left="131" w:firstLine="0"/>
              <w:jc w:val="center"/>
              <w:rPr>
                <w:rFonts w:eastAsia="Times New Roman"/>
                <w:b/>
                <w:sz w:val="20"/>
                <w:szCs w:val="20"/>
              </w:rPr>
            </w:pPr>
            <w:r w:rsidRPr="00424CE1">
              <w:rPr>
                <w:rFonts w:eastAsia="Times New Roman"/>
                <w:b/>
                <w:spacing w:val="-10"/>
                <w:sz w:val="20"/>
                <w:szCs w:val="20"/>
              </w:rPr>
              <w:t>2</w:t>
            </w:r>
          </w:p>
        </w:tc>
        <w:tc>
          <w:tcPr>
            <w:tcW w:w="1352" w:type="dxa"/>
            <w:tcBorders>
              <w:bottom w:val="single" w:sz="4" w:space="0" w:color="auto"/>
            </w:tcBorders>
            <w:vAlign w:val="center"/>
          </w:tcPr>
          <w:p w:rsidR="00424CE1" w:rsidRPr="00424CE1" w:rsidRDefault="00424CE1" w:rsidP="00424CE1">
            <w:pPr>
              <w:spacing w:before="104" w:line="240" w:lineRule="auto"/>
              <w:ind w:left="128" w:firstLine="0"/>
              <w:jc w:val="center"/>
              <w:rPr>
                <w:rFonts w:eastAsia="Times New Roman"/>
                <w:b/>
                <w:sz w:val="20"/>
                <w:szCs w:val="20"/>
              </w:rPr>
            </w:pPr>
            <w:r w:rsidRPr="00424CE1">
              <w:rPr>
                <w:rFonts w:eastAsia="Times New Roman"/>
                <w:b/>
                <w:spacing w:val="-10"/>
                <w:sz w:val="20"/>
                <w:szCs w:val="20"/>
              </w:rPr>
              <w:t>3</w:t>
            </w:r>
          </w:p>
        </w:tc>
        <w:tc>
          <w:tcPr>
            <w:tcW w:w="1859" w:type="dxa"/>
            <w:tcBorders>
              <w:bottom w:val="single" w:sz="4" w:space="0" w:color="auto"/>
            </w:tcBorders>
            <w:vAlign w:val="center"/>
          </w:tcPr>
          <w:p w:rsidR="00424CE1" w:rsidRPr="00424CE1" w:rsidRDefault="00424CE1" w:rsidP="00424CE1">
            <w:pPr>
              <w:spacing w:before="104" w:line="240" w:lineRule="auto"/>
              <w:ind w:left="23" w:firstLine="0"/>
              <w:jc w:val="center"/>
              <w:rPr>
                <w:rFonts w:eastAsia="Times New Roman"/>
                <w:b/>
                <w:sz w:val="20"/>
                <w:szCs w:val="20"/>
              </w:rPr>
            </w:pPr>
            <w:r w:rsidRPr="00424CE1">
              <w:rPr>
                <w:rFonts w:eastAsia="Times New Roman"/>
                <w:b/>
                <w:spacing w:val="-10"/>
                <w:sz w:val="20"/>
                <w:szCs w:val="20"/>
              </w:rPr>
              <w:t>4</w:t>
            </w:r>
          </w:p>
        </w:tc>
      </w:tr>
      <w:tr w:rsidR="00424CE1" w:rsidRPr="00424CE1" w:rsidTr="00025435">
        <w:trPr>
          <w:trHeight w:val="153"/>
        </w:trPr>
        <w:tc>
          <w:tcPr>
            <w:tcW w:w="3726"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left="170" w:firstLine="0"/>
              <w:jc w:val="left"/>
              <w:rPr>
                <w:rFonts w:eastAsia="Times New Roman"/>
                <w:sz w:val="20"/>
                <w:szCs w:val="20"/>
              </w:rPr>
            </w:pPr>
            <w:r w:rsidRPr="00424CE1">
              <w:rPr>
                <w:rFonts w:eastAsia="Times New Roman"/>
                <w:spacing w:val="-5"/>
                <w:sz w:val="20"/>
                <w:szCs w:val="20"/>
              </w:rPr>
              <w:t>50</w:t>
            </w:r>
          </w:p>
        </w:tc>
        <w:tc>
          <w:tcPr>
            <w:tcW w:w="1347"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left="124" w:right="2" w:firstLine="0"/>
              <w:jc w:val="center"/>
              <w:rPr>
                <w:rFonts w:eastAsia="Times New Roman"/>
                <w:sz w:val="20"/>
                <w:szCs w:val="20"/>
              </w:rPr>
            </w:pPr>
            <w:r w:rsidRPr="00424CE1">
              <w:rPr>
                <w:rFonts w:eastAsia="Times New Roman"/>
                <w:spacing w:val="-2"/>
                <w:sz w:val="20"/>
                <w:szCs w:val="20"/>
              </w:rPr>
              <w:t>0,579</w:t>
            </w:r>
          </w:p>
        </w:tc>
        <w:tc>
          <w:tcPr>
            <w:tcW w:w="134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left="129" w:firstLine="0"/>
              <w:jc w:val="center"/>
              <w:rPr>
                <w:rFonts w:eastAsia="Times New Roman"/>
                <w:sz w:val="20"/>
                <w:szCs w:val="20"/>
              </w:rPr>
            </w:pPr>
            <w:r w:rsidRPr="00424CE1">
              <w:rPr>
                <w:rFonts w:eastAsia="Times New Roman"/>
                <w:spacing w:val="-10"/>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left="128" w:right="2" w:firstLine="0"/>
              <w:jc w:val="center"/>
              <w:rPr>
                <w:rFonts w:eastAsia="Times New Roman"/>
                <w:sz w:val="20"/>
                <w:szCs w:val="20"/>
              </w:rPr>
            </w:pPr>
            <w:r w:rsidRPr="00424CE1">
              <w:rPr>
                <w:rFonts w:eastAsia="Times New Roman"/>
                <w:spacing w:val="-10"/>
                <w:sz w:val="20"/>
                <w:szCs w:val="20"/>
              </w:rPr>
              <w:t>-</w:t>
            </w:r>
          </w:p>
        </w:tc>
        <w:tc>
          <w:tcPr>
            <w:tcW w:w="185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firstLine="0"/>
              <w:jc w:val="center"/>
              <w:rPr>
                <w:rFonts w:eastAsia="Times New Roman"/>
                <w:sz w:val="20"/>
                <w:szCs w:val="20"/>
              </w:rPr>
            </w:pPr>
            <w:r w:rsidRPr="00424CE1">
              <w:rPr>
                <w:rFonts w:eastAsia="Times New Roman"/>
                <w:spacing w:val="-10"/>
                <w:sz w:val="20"/>
                <w:szCs w:val="20"/>
              </w:rPr>
              <w:t>-</w:t>
            </w:r>
          </w:p>
        </w:tc>
      </w:tr>
      <w:tr w:rsidR="00424CE1" w:rsidRPr="00424CE1" w:rsidTr="00025435">
        <w:trPr>
          <w:trHeight w:val="230"/>
        </w:trPr>
        <w:tc>
          <w:tcPr>
            <w:tcW w:w="3726"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left="170" w:firstLine="0"/>
              <w:jc w:val="left"/>
              <w:rPr>
                <w:rFonts w:eastAsia="Times New Roman"/>
                <w:sz w:val="20"/>
                <w:szCs w:val="20"/>
              </w:rPr>
            </w:pPr>
            <w:r w:rsidRPr="00424CE1">
              <w:rPr>
                <w:rFonts w:eastAsia="Times New Roman"/>
                <w:spacing w:val="-5"/>
                <w:sz w:val="20"/>
                <w:szCs w:val="20"/>
              </w:rPr>
              <w:t>100</w:t>
            </w:r>
          </w:p>
        </w:tc>
        <w:tc>
          <w:tcPr>
            <w:tcW w:w="1347"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right="2" w:firstLine="0"/>
              <w:jc w:val="center"/>
              <w:rPr>
                <w:rFonts w:eastAsia="Times New Roman"/>
                <w:sz w:val="20"/>
                <w:szCs w:val="20"/>
              </w:rPr>
            </w:pPr>
            <w:r w:rsidRPr="00424CE1">
              <w:rPr>
                <w:rFonts w:eastAsia="Times New Roman"/>
                <w:spacing w:val="-2"/>
                <w:sz w:val="20"/>
                <w:szCs w:val="20"/>
              </w:rPr>
              <w:t>0,517</w:t>
            </w:r>
          </w:p>
        </w:tc>
        <w:tc>
          <w:tcPr>
            <w:tcW w:w="134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firstLine="0"/>
              <w:jc w:val="center"/>
              <w:rPr>
                <w:rFonts w:eastAsia="Times New Roman"/>
                <w:sz w:val="20"/>
                <w:szCs w:val="20"/>
              </w:rPr>
            </w:pPr>
            <w:r w:rsidRPr="00424CE1">
              <w:rPr>
                <w:rFonts w:eastAsia="Times New Roman"/>
                <w:spacing w:val="-2"/>
                <w:sz w:val="20"/>
                <w:szCs w:val="20"/>
              </w:rPr>
              <w:t>0,558</w:t>
            </w:r>
          </w:p>
        </w:tc>
        <w:tc>
          <w:tcPr>
            <w:tcW w:w="1352"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right="2" w:firstLine="0"/>
              <w:jc w:val="center"/>
              <w:rPr>
                <w:rFonts w:eastAsia="Times New Roman"/>
                <w:sz w:val="20"/>
                <w:szCs w:val="20"/>
              </w:rPr>
            </w:pPr>
            <w:r w:rsidRPr="00424CE1">
              <w:rPr>
                <w:rFonts w:eastAsia="Times New Roman"/>
                <w:spacing w:val="-10"/>
                <w:sz w:val="20"/>
                <w:szCs w:val="20"/>
              </w:rPr>
              <w:t>-</w:t>
            </w:r>
          </w:p>
        </w:tc>
        <w:tc>
          <w:tcPr>
            <w:tcW w:w="185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firstLine="0"/>
              <w:jc w:val="center"/>
              <w:rPr>
                <w:rFonts w:eastAsia="Times New Roman"/>
                <w:sz w:val="20"/>
                <w:szCs w:val="20"/>
              </w:rPr>
            </w:pPr>
            <w:r w:rsidRPr="00424CE1">
              <w:rPr>
                <w:rFonts w:eastAsia="Times New Roman"/>
                <w:spacing w:val="-10"/>
                <w:sz w:val="20"/>
                <w:szCs w:val="20"/>
              </w:rPr>
              <w:t>-</w:t>
            </w:r>
          </w:p>
        </w:tc>
      </w:tr>
      <w:tr w:rsidR="00424CE1" w:rsidRPr="00424CE1" w:rsidTr="00025435">
        <w:trPr>
          <w:trHeight w:val="264"/>
        </w:trPr>
        <w:tc>
          <w:tcPr>
            <w:tcW w:w="3726"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left="170" w:firstLine="0"/>
              <w:jc w:val="left"/>
              <w:rPr>
                <w:rFonts w:eastAsia="Times New Roman"/>
                <w:sz w:val="20"/>
                <w:szCs w:val="20"/>
              </w:rPr>
            </w:pPr>
            <w:r w:rsidRPr="00424CE1">
              <w:rPr>
                <w:rFonts w:eastAsia="Times New Roman"/>
                <w:spacing w:val="-5"/>
                <w:sz w:val="20"/>
                <w:szCs w:val="20"/>
              </w:rPr>
              <w:t>150</w:t>
            </w:r>
          </w:p>
        </w:tc>
        <w:tc>
          <w:tcPr>
            <w:tcW w:w="1347"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right="2" w:firstLine="0"/>
              <w:jc w:val="center"/>
              <w:rPr>
                <w:rFonts w:eastAsia="Times New Roman"/>
                <w:sz w:val="20"/>
                <w:szCs w:val="20"/>
              </w:rPr>
            </w:pPr>
            <w:r w:rsidRPr="00424CE1">
              <w:rPr>
                <w:rFonts w:eastAsia="Times New Roman"/>
                <w:spacing w:val="-2"/>
                <w:sz w:val="20"/>
                <w:szCs w:val="20"/>
              </w:rPr>
              <w:t>0,455</w:t>
            </w:r>
          </w:p>
        </w:tc>
        <w:tc>
          <w:tcPr>
            <w:tcW w:w="134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left="129" w:firstLine="0"/>
              <w:jc w:val="center"/>
              <w:rPr>
                <w:rFonts w:eastAsia="Times New Roman"/>
                <w:sz w:val="20"/>
                <w:szCs w:val="20"/>
              </w:rPr>
            </w:pPr>
            <w:r w:rsidRPr="00424CE1">
              <w:rPr>
                <w:rFonts w:eastAsia="Times New Roman"/>
                <w:spacing w:val="-2"/>
                <w:sz w:val="20"/>
                <w:szCs w:val="20"/>
              </w:rPr>
              <w:t>0,496</w:t>
            </w:r>
          </w:p>
        </w:tc>
        <w:tc>
          <w:tcPr>
            <w:tcW w:w="1352"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left="128" w:right="3" w:firstLine="0"/>
              <w:jc w:val="center"/>
              <w:rPr>
                <w:rFonts w:eastAsia="Times New Roman"/>
                <w:sz w:val="20"/>
                <w:szCs w:val="20"/>
              </w:rPr>
            </w:pPr>
            <w:r w:rsidRPr="00424CE1">
              <w:rPr>
                <w:rFonts w:eastAsia="Times New Roman"/>
                <w:spacing w:val="-2"/>
                <w:sz w:val="20"/>
                <w:szCs w:val="20"/>
              </w:rPr>
              <w:t>0,538</w:t>
            </w:r>
          </w:p>
        </w:tc>
        <w:tc>
          <w:tcPr>
            <w:tcW w:w="185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firstLine="0"/>
              <w:jc w:val="center"/>
              <w:rPr>
                <w:rFonts w:eastAsia="Times New Roman"/>
                <w:sz w:val="20"/>
                <w:szCs w:val="20"/>
              </w:rPr>
            </w:pPr>
            <w:r w:rsidRPr="00424CE1">
              <w:rPr>
                <w:rFonts w:eastAsia="Times New Roman"/>
                <w:spacing w:val="-10"/>
                <w:sz w:val="20"/>
                <w:szCs w:val="20"/>
              </w:rPr>
              <w:t>-</w:t>
            </w:r>
          </w:p>
        </w:tc>
      </w:tr>
      <w:tr w:rsidR="00424CE1" w:rsidRPr="00424CE1" w:rsidTr="00025435">
        <w:trPr>
          <w:trHeight w:val="281"/>
        </w:trPr>
        <w:tc>
          <w:tcPr>
            <w:tcW w:w="3726"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left="170" w:firstLine="0"/>
              <w:jc w:val="left"/>
              <w:rPr>
                <w:rFonts w:eastAsia="Times New Roman"/>
                <w:sz w:val="20"/>
                <w:szCs w:val="20"/>
              </w:rPr>
            </w:pPr>
            <w:r w:rsidRPr="00424CE1">
              <w:rPr>
                <w:rFonts w:eastAsia="Times New Roman"/>
                <w:spacing w:val="-5"/>
                <w:sz w:val="20"/>
                <w:szCs w:val="20"/>
              </w:rPr>
              <w:t>250</w:t>
            </w:r>
          </w:p>
        </w:tc>
        <w:tc>
          <w:tcPr>
            <w:tcW w:w="1347"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right="2" w:firstLine="0"/>
              <w:jc w:val="center"/>
              <w:rPr>
                <w:rFonts w:eastAsia="Times New Roman"/>
                <w:sz w:val="20"/>
                <w:szCs w:val="20"/>
              </w:rPr>
            </w:pPr>
            <w:r w:rsidRPr="00424CE1">
              <w:rPr>
                <w:rFonts w:eastAsia="Times New Roman"/>
                <w:spacing w:val="-2"/>
                <w:sz w:val="20"/>
                <w:szCs w:val="20"/>
              </w:rPr>
              <w:t>0,414</w:t>
            </w:r>
          </w:p>
        </w:tc>
        <w:tc>
          <w:tcPr>
            <w:tcW w:w="134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firstLine="0"/>
              <w:jc w:val="center"/>
              <w:rPr>
                <w:rFonts w:eastAsia="Times New Roman"/>
                <w:sz w:val="20"/>
                <w:szCs w:val="20"/>
              </w:rPr>
            </w:pPr>
            <w:r w:rsidRPr="00424CE1">
              <w:rPr>
                <w:rFonts w:eastAsia="Times New Roman"/>
                <w:spacing w:val="-2"/>
                <w:sz w:val="20"/>
                <w:szCs w:val="20"/>
              </w:rPr>
              <w:t>0,434</w:t>
            </w:r>
          </w:p>
        </w:tc>
        <w:tc>
          <w:tcPr>
            <w:tcW w:w="1352"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left="128" w:right="3" w:firstLine="0"/>
              <w:jc w:val="center"/>
              <w:rPr>
                <w:rFonts w:eastAsia="Times New Roman"/>
                <w:sz w:val="20"/>
                <w:szCs w:val="20"/>
              </w:rPr>
            </w:pPr>
            <w:r w:rsidRPr="00424CE1">
              <w:rPr>
                <w:rFonts w:eastAsia="Times New Roman"/>
                <w:spacing w:val="-2"/>
                <w:sz w:val="20"/>
                <w:szCs w:val="20"/>
              </w:rPr>
              <w:t>0,455</w:t>
            </w:r>
          </w:p>
        </w:tc>
        <w:tc>
          <w:tcPr>
            <w:tcW w:w="185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 w:line="240" w:lineRule="auto"/>
              <w:ind w:left="23" w:firstLine="0"/>
              <w:jc w:val="center"/>
              <w:rPr>
                <w:rFonts w:eastAsia="Times New Roman"/>
                <w:sz w:val="20"/>
                <w:szCs w:val="20"/>
              </w:rPr>
            </w:pPr>
            <w:r w:rsidRPr="00424CE1">
              <w:rPr>
                <w:rFonts w:eastAsia="Times New Roman"/>
                <w:spacing w:val="-2"/>
                <w:sz w:val="20"/>
                <w:szCs w:val="20"/>
              </w:rPr>
              <w:t>0,476</w:t>
            </w:r>
          </w:p>
        </w:tc>
      </w:tr>
      <w:tr w:rsidR="00424CE1" w:rsidRPr="00424CE1" w:rsidTr="00025435">
        <w:trPr>
          <w:trHeight w:val="269"/>
        </w:trPr>
        <w:tc>
          <w:tcPr>
            <w:tcW w:w="3726"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left="170" w:firstLine="0"/>
              <w:jc w:val="left"/>
              <w:rPr>
                <w:rFonts w:eastAsia="Times New Roman"/>
                <w:sz w:val="20"/>
                <w:szCs w:val="20"/>
              </w:rPr>
            </w:pPr>
            <w:r w:rsidRPr="00424CE1">
              <w:rPr>
                <w:rFonts w:eastAsia="Times New Roman"/>
                <w:spacing w:val="-5"/>
                <w:sz w:val="20"/>
                <w:szCs w:val="20"/>
              </w:rPr>
              <w:t>400</w:t>
            </w:r>
          </w:p>
        </w:tc>
        <w:tc>
          <w:tcPr>
            <w:tcW w:w="1347"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right="2" w:firstLine="0"/>
              <w:jc w:val="center"/>
              <w:rPr>
                <w:rFonts w:eastAsia="Times New Roman"/>
                <w:sz w:val="20"/>
                <w:szCs w:val="20"/>
              </w:rPr>
            </w:pPr>
            <w:r w:rsidRPr="00424CE1">
              <w:rPr>
                <w:rFonts w:eastAsia="Times New Roman"/>
                <w:spacing w:val="-2"/>
                <w:sz w:val="20"/>
                <w:szCs w:val="20"/>
              </w:rPr>
              <w:t>0,372</w:t>
            </w:r>
          </w:p>
        </w:tc>
        <w:tc>
          <w:tcPr>
            <w:tcW w:w="134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firstLine="0"/>
              <w:jc w:val="center"/>
              <w:rPr>
                <w:rFonts w:eastAsia="Times New Roman"/>
                <w:sz w:val="20"/>
                <w:szCs w:val="20"/>
              </w:rPr>
            </w:pPr>
            <w:r w:rsidRPr="00424CE1">
              <w:rPr>
                <w:rFonts w:eastAsia="Times New Roman"/>
                <w:spacing w:val="-2"/>
                <w:sz w:val="20"/>
                <w:szCs w:val="20"/>
              </w:rPr>
              <w:t>0,372</w:t>
            </w:r>
          </w:p>
        </w:tc>
        <w:tc>
          <w:tcPr>
            <w:tcW w:w="1352"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right="3" w:firstLine="0"/>
              <w:jc w:val="center"/>
              <w:rPr>
                <w:rFonts w:eastAsia="Times New Roman"/>
                <w:sz w:val="20"/>
                <w:szCs w:val="20"/>
              </w:rPr>
            </w:pPr>
            <w:r w:rsidRPr="00424CE1">
              <w:rPr>
                <w:rFonts w:eastAsia="Times New Roman"/>
                <w:spacing w:val="-2"/>
                <w:sz w:val="20"/>
                <w:szCs w:val="20"/>
              </w:rPr>
              <w:t>0,393</w:t>
            </w:r>
          </w:p>
        </w:tc>
        <w:tc>
          <w:tcPr>
            <w:tcW w:w="185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firstLine="0"/>
              <w:jc w:val="center"/>
              <w:rPr>
                <w:rFonts w:eastAsia="Times New Roman"/>
                <w:sz w:val="20"/>
                <w:szCs w:val="20"/>
              </w:rPr>
            </w:pPr>
            <w:r w:rsidRPr="00424CE1">
              <w:rPr>
                <w:rFonts w:eastAsia="Times New Roman"/>
                <w:spacing w:val="-2"/>
                <w:sz w:val="20"/>
                <w:szCs w:val="20"/>
              </w:rPr>
              <w:t>0,414</w:t>
            </w:r>
          </w:p>
        </w:tc>
      </w:tr>
      <w:tr w:rsidR="00424CE1" w:rsidRPr="00424CE1" w:rsidTr="00025435">
        <w:trPr>
          <w:trHeight w:val="146"/>
        </w:trPr>
        <w:tc>
          <w:tcPr>
            <w:tcW w:w="3726"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left="170" w:firstLine="0"/>
              <w:jc w:val="left"/>
              <w:rPr>
                <w:rFonts w:eastAsia="Times New Roman"/>
                <w:sz w:val="20"/>
                <w:szCs w:val="20"/>
              </w:rPr>
            </w:pPr>
            <w:r w:rsidRPr="00424CE1">
              <w:rPr>
                <w:rFonts w:eastAsia="Times New Roman"/>
                <w:spacing w:val="-5"/>
                <w:sz w:val="20"/>
                <w:szCs w:val="20"/>
              </w:rPr>
              <w:t>600</w:t>
            </w:r>
          </w:p>
        </w:tc>
        <w:tc>
          <w:tcPr>
            <w:tcW w:w="1347"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firstLine="0"/>
              <w:jc w:val="center"/>
              <w:rPr>
                <w:rFonts w:eastAsia="Times New Roman"/>
                <w:sz w:val="20"/>
                <w:szCs w:val="20"/>
              </w:rPr>
            </w:pPr>
            <w:r w:rsidRPr="00424CE1">
              <w:rPr>
                <w:rFonts w:eastAsia="Times New Roman"/>
                <w:spacing w:val="-2"/>
                <w:sz w:val="20"/>
                <w:szCs w:val="20"/>
              </w:rPr>
              <w:t>0,359</w:t>
            </w:r>
          </w:p>
        </w:tc>
        <w:tc>
          <w:tcPr>
            <w:tcW w:w="134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firstLine="0"/>
              <w:jc w:val="center"/>
              <w:rPr>
                <w:rFonts w:eastAsia="Times New Roman"/>
                <w:sz w:val="20"/>
                <w:szCs w:val="20"/>
              </w:rPr>
            </w:pPr>
            <w:r w:rsidRPr="00424CE1">
              <w:rPr>
                <w:rFonts w:eastAsia="Times New Roman"/>
                <w:spacing w:val="-2"/>
                <w:sz w:val="20"/>
                <w:szCs w:val="20"/>
              </w:rPr>
              <w:t>0,359</w:t>
            </w:r>
          </w:p>
        </w:tc>
        <w:tc>
          <w:tcPr>
            <w:tcW w:w="1352"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firstLine="0"/>
              <w:jc w:val="center"/>
              <w:rPr>
                <w:rFonts w:eastAsia="Times New Roman"/>
                <w:sz w:val="20"/>
                <w:szCs w:val="20"/>
              </w:rPr>
            </w:pPr>
            <w:r w:rsidRPr="00424CE1">
              <w:rPr>
                <w:rFonts w:eastAsia="Times New Roman"/>
                <w:spacing w:val="-2"/>
                <w:sz w:val="20"/>
                <w:szCs w:val="20"/>
              </w:rPr>
              <w:t>0,359</w:t>
            </w:r>
          </w:p>
        </w:tc>
        <w:tc>
          <w:tcPr>
            <w:tcW w:w="185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before="107" w:line="240" w:lineRule="auto"/>
              <w:ind w:left="130" w:firstLine="0"/>
              <w:jc w:val="center"/>
              <w:rPr>
                <w:rFonts w:eastAsia="Times New Roman"/>
                <w:sz w:val="20"/>
                <w:szCs w:val="20"/>
              </w:rPr>
            </w:pPr>
            <w:r w:rsidRPr="00424CE1">
              <w:rPr>
                <w:rFonts w:eastAsia="Times New Roman"/>
                <w:spacing w:val="-2"/>
                <w:sz w:val="20"/>
                <w:szCs w:val="20"/>
              </w:rPr>
              <w:t>0,372</w:t>
            </w:r>
          </w:p>
        </w:tc>
      </w:tr>
      <w:tr w:rsidR="00424CE1" w:rsidRPr="00424CE1" w:rsidTr="00025435">
        <w:trPr>
          <w:trHeight w:val="207"/>
        </w:trPr>
        <w:tc>
          <w:tcPr>
            <w:tcW w:w="3726"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left="170" w:firstLine="0"/>
              <w:jc w:val="left"/>
              <w:rPr>
                <w:rFonts w:eastAsia="Times New Roman"/>
                <w:sz w:val="20"/>
                <w:szCs w:val="20"/>
              </w:rPr>
            </w:pPr>
            <w:r w:rsidRPr="00424CE1">
              <w:rPr>
                <w:rFonts w:eastAsia="Times New Roman"/>
                <w:sz w:val="20"/>
                <w:szCs w:val="20"/>
              </w:rPr>
              <w:t xml:space="preserve">1000 и </w:t>
            </w:r>
            <w:r w:rsidRPr="00424CE1">
              <w:rPr>
                <w:rFonts w:eastAsia="Times New Roman"/>
                <w:spacing w:val="-2"/>
                <w:sz w:val="20"/>
                <w:szCs w:val="20"/>
              </w:rPr>
              <w:t>более</w:t>
            </w:r>
          </w:p>
        </w:tc>
        <w:tc>
          <w:tcPr>
            <w:tcW w:w="1347"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firstLine="0"/>
              <w:jc w:val="center"/>
              <w:rPr>
                <w:rFonts w:eastAsia="Times New Roman"/>
                <w:sz w:val="20"/>
                <w:szCs w:val="20"/>
              </w:rPr>
            </w:pPr>
            <w:r w:rsidRPr="00424CE1">
              <w:rPr>
                <w:rFonts w:eastAsia="Times New Roman"/>
                <w:spacing w:val="-2"/>
                <w:sz w:val="20"/>
                <w:szCs w:val="20"/>
              </w:rPr>
              <w:t>0,336</w:t>
            </w:r>
          </w:p>
        </w:tc>
        <w:tc>
          <w:tcPr>
            <w:tcW w:w="134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firstLine="0"/>
              <w:jc w:val="center"/>
              <w:rPr>
                <w:rFonts w:eastAsia="Times New Roman"/>
                <w:sz w:val="20"/>
                <w:szCs w:val="20"/>
              </w:rPr>
            </w:pPr>
            <w:r w:rsidRPr="00424CE1">
              <w:rPr>
                <w:rFonts w:eastAsia="Times New Roman"/>
                <w:spacing w:val="-2"/>
                <w:sz w:val="20"/>
                <w:szCs w:val="20"/>
              </w:rPr>
              <w:t>0,336</w:t>
            </w:r>
          </w:p>
        </w:tc>
        <w:tc>
          <w:tcPr>
            <w:tcW w:w="1352"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firstLine="0"/>
              <w:jc w:val="center"/>
              <w:rPr>
                <w:rFonts w:eastAsia="Times New Roman"/>
                <w:sz w:val="20"/>
                <w:szCs w:val="20"/>
              </w:rPr>
            </w:pPr>
            <w:r w:rsidRPr="00424CE1">
              <w:rPr>
                <w:rFonts w:eastAsia="Times New Roman"/>
                <w:spacing w:val="-2"/>
                <w:sz w:val="20"/>
                <w:szCs w:val="20"/>
              </w:rPr>
              <w:t>0,336</w:t>
            </w:r>
          </w:p>
        </w:tc>
        <w:tc>
          <w:tcPr>
            <w:tcW w:w="1859" w:type="dxa"/>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firstLine="0"/>
              <w:jc w:val="center"/>
              <w:rPr>
                <w:rFonts w:eastAsia="Times New Roman"/>
                <w:sz w:val="20"/>
                <w:szCs w:val="20"/>
              </w:rPr>
            </w:pPr>
            <w:r w:rsidRPr="00424CE1">
              <w:rPr>
                <w:rFonts w:eastAsia="Times New Roman"/>
                <w:spacing w:val="-2"/>
                <w:sz w:val="20"/>
                <w:szCs w:val="20"/>
              </w:rPr>
              <w:t>0,336</w:t>
            </w:r>
          </w:p>
        </w:tc>
      </w:tr>
      <w:tr w:rsidR="00424CE1" w:rsidRPr="00424CE1" w:rsidTr="00025435">
        <w:trPr>
          <w:trHeight w:val="207"/>
        </w:trPr>
        <w:tc>
          <w:tcPr>
            <w:tcW w:w="9633" w:type="dxa"/>
            <w:gridSpan w:val="5"/>
            <w:tcBorders>
              <w:top w:val="single" w:sz="4" w:space="0" w:color="auto"/>
              <w:left w:val="single" w:sz="4" w:space="0" w:color="auto"/>
              <w:bottom w:val="single" w:sz="4" w:space="0" w:color="auto"/>
              <w:right w:val="single" w:sz="4" w:space="0" w:color="auto"/>
            </w:tcBorders>
            <w:vAlign w:val="center"/>
          </w:tcPr>
          <w:p w:rsidR="00424CE1" w:rsidRPr="00424CE1" w:rsidRDefault="00424CE1" w:rsidP="00424CE1">
            <w:pPr>
              <w:spacing w:line="240" w:lineRule="auto"/>
              <w:ind w:right="11" w:firstLine="0"/>
              <w:rPr>
                <w:rFonts w:eastAsia="Times New Roman"/>
                <w:spacing w:val="-2"/>
                <w:sz w:val="20"/>
                <w:szCs w:val="20"/>
                <w:lang w:val="ru-RU"/>
              </w:rPr>
            </w:pPr>
            <w:r w:rsidRPr="00424CE1">
              <w:rPr>
                <w:rFonts w:eastAsia="Times New Roman"/>
                <w:sz w:val="20"/>
                <w:szCs w:val="20"/>
                <w:lang w:val="ru-RU"/>
              </w:rPr>
              <w:t>Примечание - При промежуточных значениях отапливаемой площади здания в интервале</w:t>
            </w:r>
            <w:r w:rsidRPr="00424CE1">
              <w:rPr>
                <w:rFonts w:eastAsia="Times New Roman"/>
                <w:spacing w:val="-7"/>
                <w:sz w:val="20"/>
                <w:szCs w:val="20"/>
                <w:lang w:val="ru-RU"/>
              </w:rPr>
              <w:t xml:space="preserve"> </w:t>
            </w:r>
            <w:r w:rsidRPr="00424CE1">
              <w:rPr>
                <w:rFonts w:eastAsia="Times New Roman"/>
                <w:sz w:val="20"/>
                <w:szCs w:val="20"/>
                <w:lang w:val="ru-RU"/>
              </w:rPr>
              <w:t>50-1000</w:t>
            </w:r>
            <w:r w:rsidRPr="00424CE1">
              <w:rPr>
                <w:rFonts w:eastAsia="Times New Roman"/>
                <w:spacing w:val="-4"/>
                <w:sz w:val="20"/>
                <w:szCs w:val="20"/>
                <w:lang w:val="ru-RU"/>
              </w:rPr>
              <w:t xml:space="preserve"> </w:t>
            </w:r>
            <w:r w:rsidRPr="00424CE1">
              <w:rPr>
                <w:rFonts w:eastAsia="Times New Roman"/>
                <w:sz w:val="20"/>
                <w:szCs w:val="20"/>
                <w:lang w:val="ru-RU"/>
              </w:rPr>
              <w:t>м</w:t>
            </w:r>
            <w:r w:rsidRPr="00424CE1">
              <w:rPr>
                <w:rFonts w:eastAsia="Times New Roman"/>
                <w:noProof/>
                <w:spacing w:val="-14"/>
                <w:position w:val="7"/>
                <w:sz w:val="20"/>
                <w:szCs w:val="20"/>
                <w:lang w:eastAsia="ru-RU"/>
              </w:rPr>
              <w:drawing>
                <wp:inline distT="0" distB="0" distL="0" distR="0" wp14:anchorId="0DFFB96C" wp14:editId="26791371">
                  <wp:extent cx="47913" cy="85973"/>
                  <wp:effectExtent l="0" t="0" r="0" b="0"/>
                  <wp:docPr id="4" name="Imag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 name="Image 409"/>
                          <pic:cNvPicPr/>
                        </pic:nvPicPr>
                        <pic:blipFill>
                          <a:blip r:embed="rId14" cstate="print"/>
                          <a:stretch>
                            <a:fillRect/>
                          </a:stretch>
                        </pic:blipFill>
                        <pic:spPr>
                          <a:xfrm>
                            <a:off x="0" y="0"/>
                            <a:ext cx="47913" cy="85973"/>
                          </a:xfrm>
                          <a:prstGeom prst="rect">
                            <a:avLst/>
                          </a:prstGeom>
                        </pic:spPr>
                      </pic:pic>
                    </a:graphicData>
                  </a:graphic>
                </wp:inline>
              </w:drawing>
            </w:r>
            <w:r w:rsidRPr="00424CE1">
              <w:rPr>
                <w:rFonts w:eastAsia="Times New Roman"/>
                <w:spacing w:val="80"/>
                <w:sz w:val="20"/>
                <w:szCs w:val="20"/>
                <w:lang w:val="ru-RU"/>
              </w:rPr>
              <w:t xml:space="preserve"> </w:t>
            </w:r>
            <w:r w:rsidRPr="00424CE1">
              <w:rPr>
                <w:rFonts w:eastAsia="Times New Roman"/>
                <w:sz w:val="20"/>
                <w:szCs w:val="20"/>
                <w:lang w:val="ru-RU"/>
              </w:rPr>
              <w:t>значения</w:t>
            </w:r>
            <w:r w:rsidRPr="00424CE1">
              <w:rPr>
                <w:rFonts w:eastAsia="Times New Roman"/>
                <w:spacing w:val="40"/>
                <w:sz w:val="20"/>
                <w:szCs w:val="20"/>
                <w:lang w:val="ru-RU"/>
              </w:rPr>
              <w:t xml:space="preserve"> </w:t>
            </w:r>
            <w:r w:rsidRPr="00424CE1">
              <w:rPr>
                <w:rFonts w:eastAsia="Times New Roman"/>
                <w:noProof/>
                <w:spacing w:val="5"/>
                <w:position w:val="-3"/>
                <w:sz w:val="20"/>
                <w:szCs w:val="20"/>
                <w:lang w:eastAsia="ru-RU"/>
              </w:rPr>
              <w:drawing>
                <wp:inline distT="0" distB="0" distL="0" distR="0" wp14:anchorId="0DEB9A2A" wp14:editId="2285F502">
                  <wp:extent cx="200025" cy="161925"/>
                  <wp:effectExtent l="0" t="0" r="0" b="0"/>
                  <wp:docPr id="5" name="Image 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0" name="Image 410"/>
                          <pic:cNvPicPr/>
                        </pic:nvPicPr>
                        <pic:blipFill>
                          <a:blip r:embed="rId12" cstate="print"/>
                          <a:stretch>
                            <a:fillRect/>
                          </a:stretch>
                        </pic:blipFill>
                        <pic:spPr>
                          <a:xfrm>
                            <a:off x="0" y="0"/>
                            <a:ext cx="200025" cy="161925"/>
                          </a:xfrm>
                          <a:prstGeom prst="rect">
                            <a:avLst/>
                          </a:prstGeom>
                        </pic:spPr>
                      </pic:pic>
                    </a:graphicData>
                  </a:graphic>
                </wp:inline>
              </w:drawing>
            </w:r>
            <w:r w:rsidRPr="00424CE1">
              <w:rPr>
                <w:rFonts w:eastAsia="Times New Roman"/>
                <w:spacing w:val="-8"/>
                <w:sz w:val="20"/>
                <w:szCs w:val="20"/>
                <w:lang w:val="ru-RU"/>
              </w:rPr>
              <w:t xml:space="preserve"> </w:t>
            </w:r>
            <w:r w:rsidRPr="00424CE1">
              <w:rPr>
                <w:rFonts w:eastAsia="Times New Roman"/>
                <w:sz w:val="20"/>
                <w:szCs w:val="20"/>
                <w:lang w:val="ru-RU"/>
              </w:rPr>
              <w:t>должны</w:t>
            </w:r>
            <w:r w:rsidRPr="00424CE1">
              <w:rPr>
                <w:rFonts w:eastAsia="Times New Roman"/>
                <w:spacing w:val="-4"/>
                <w:sz w:val="20"/>
                <w:szCs w:val="20"/>
                <w:lang w:val="ru-RU"/>
              </w:rPr>
              <w:t xml:space="preserve"> </w:t>
            </w:r>
            <w:r w:rsidRPr="00424CE1">
              <w:rPr>
                <w:rFonts w:eastAsia="Times New Roman"/>
                <w:sz w:val="20"/>
                <w:szCs w:val="20"/>
                <w:lang w:val="ru-RU"/>
              </w:rPr>
              <w:t>определяться</w:t>
            </w:r>
            <w:r w:rsidRPr="00424CE1">
              <w:rPr>
                <w:rFonts w:eastAsia="Times New Roman"/>
                <w:spacing w:val="-4"/>
                <w:sz w:val="20"/>
                <w:szCs w:val="20"/>
                <w:lang w:val="ru-RU"/>
              </w:rPr>
              <w:t xml:space="preserve"> </w:t>
            </w:r>
            <w:r w:rsidRPr="00424CE1">
              <w:rPr>
                <w:rFonts w:eastAsia="Times New Roman"/>
                <w:sz w:val="20"/>
                <w:szCs w:val="20"/>
                <w:lang w:val="ru-RU"/>
              </w:rPr>
              <w:t>линейной</w:t>
            </w:r>
            <w:r w:rsidRPr="00424CE1">
              <w:rPr>
                <w:rFonts w:eastAsia="Times New Roman"/>
                <w:spacing w:val="-6"/>
                <w:sz w:val="20"/>
                <w:szCs w:val="20"/>
                <w:lang w:val="ru-RU"/>
              </w:rPr>
              <w:t xml:space="preserve"> </w:t>
            </w:r>
            <w:r w:rsidRPr="00424CE1">
              <w:rPr>
                <w:rFonts w:eastAsia="Times New Roman"/>
                <w:sz w:val="20"/>
                <w:szCs w:val="20"/>
                <w:lang w:val="ru-RU"/>
              </w:rPr>
              <w:t>интерполяцией.</w:t>
            </w:r>
          </w:p>
        </w:tc>
      </w:tr>
    </w:tbl>
    <w:p w:rsidR="00424CE1" w:rsidRPr="00424CE1" w:rsidRDefault="00424CE1" w:rsidP="00424CE1">
      <w:pPr>
        <w:ind w:firstLine="0"/>
      </w:pPr>
    </w:p>
    <w:p w:rsidR="00424CE1" w:rsidRPr="00424CE1" w:rsidRDefault="00424CE1" w:rsidP="00424CE1">
      <w:pPr>
        <w:spacing w:after="160" w:line="259" w:lineRule="auto"/>
        <w:ind w:firstLine="0"/>
        <w:jc w:val="left"/>
      </w:pPr>
      <w:r w:rsidRPr="00424CE1">
        <w:br w:type="page"/>
      </w:r>
    </w:p>
    <w:p w:rsidR="00424CE1" w:rsidRPr="00424CE1" w:rsidRDefault="00424CE1" w:rsidP="00424CE1">
      <w:pPr>
        <w:keepNext/>
        <w:keepLines/>
        <w:pageBreakBefore/>
        <w:spacing w:before="120"/>
        <w:ind w:left="1072" w:firstLine="0"/>
        <w:jc w:val="right"/>
        <w:outlineLvl w:val="1"/>
        <w:rPr>
          <w:rFonts w:eastAsiaTheme="majorEastAsia" w:cstheme="majorBidi"/>
          <w:b/>
          <w:szCs w:val="24"/>
        </w:rPr>
      </w:pPr>
      <w:bookmarkStart w:id="30" w:name="_Toc175925580"/>
      <w:r w:rsidRPr="00424CE1">
        <w:rPr>
          <w:rFonts w:eastAsiaTheme="majorEastAsia" w:cstheme="majorBidi"/>
          <w:b/>
          <w:szCs w:val="24"/>
        </w:rPr>
        <w:lastRenderedPageBreak/>
        <w:t>Таблица 21</w:t>
      </w:r>
      <w:bookmarkEnd w:id="30"/>
    </w:p>
    <w:p w:rsidR="00424CE1" w:rsidRPr="00424CE1" w:rsidRDefault="00424CE1" w:rsidP="00424CE1">
      <w:pPr>
        <w:tabs>
          <w:tab w:val="left" w:pos="2610"/>
        </w:tabs>
        <w:ind w:firstLine="0"/>
        <w:jc w:val="center"/>
        <w:rPr>
          <w:b/>
          <w:szCs w:val="24"/>
        </w:rPr>
      </w:pPr>
    </w:p>
    <w:p w:rsidR="00424CE1" w:rsidRPr="00424CE1" w:rsidRDefault="00424CE1" w:rsidP="00424CE1">
      <w:pPr>
        <w:widowControl w:val="0"/>
        <w:autoSpaceDE w:val="0"/>
        <w:autoSpaceDN w:val="0"/>
        <w:spacing w:line="331" w:lineRule="auto"/>
        <w:ind w:left="122" w:right="859" w:firstLine="0"/>
        <w:jc w:val="center"/>
        <w:rPr>
          <w:rFonts w:eastAsia="Times New Roman"/>
          <w:b/>
          <w:szCs w:val="24"/>
        </w:rPr>
      </w:pPr>
      <w:r w:rsidRPr="00424CE1">
        <w:rPr>
          <w:rFonts w:eastAsia="Times New Roman"/>
          <w:b/>
          <w:szCs w:val="24"/>
        </w:rPr>
        <w:t>Нормируемая (базовая) удельная характеристика расхода тепловой энергии на отопление и вентиляцию зданий,</w:t>
      </w:r>
      <w:r w:rsidRPr="00424CE1">
        <w:rPr>
          <w:rFonts w:eastAsia="Times New Roman"/>
          <w:b/>
          <w:spacing w:val="40"/>
          <w:szCs w:val="24"/>
        </w:rPr>
        <w:t xml:space="preserve"> </w:t>
      </w:r>
      <w:r w:rsidRPr="00424CE1">
        <w:rPr>
          <w:rFonts w:eastAsia="Times New Roman"/>
          <w:b/>
          <w:noProof/>
          <w:spacing w:val="6"/>
          <w:position w:val="-3"/>
          <w:szCs w:val="24"/>
          <w:lang w:eastAsia="ru-RU"/>
        </w:rPr>
        <w:drawing>
          <wp:inline distT="0" distB="0" distL="0" distR="0" wp14:anchorId="0815069A" wp14:editId="29AAF041">
            <wp:extent cx="200025" cy="161925"/>
            <wp:effectExtent l="0" t="0" r="0" b="0"/>
            <wp:docPr id="6" name="Image 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1" name="Image 411"/>
                    <pic:cNvPicPr/>
                  </pic:nvPicPr>
                  <pic:blipFill>
                    <a:blip r:embed="rId12" cstate="print"/>
                    <a:stretch>
                      <a:fillRect/>
                    </a:stretch>
                  </pic:blipFill>
                  <pic:spPr>
                    <a:xfrm>
                      <a:off x="0" y="0"/>
                      <a:ext cx="200025" cy="161925"/>
                    </a:xfrm>
                    <a:prstGeom prst="rect">
                      <a:avLst/>
                    </a:prstGeom>
                  </pic:spPr>
                </pic:pic>
              </a:graphicData>
            </a:graphic>
          </wp:inline>
        </w:drawing>
      </w:r>
      <w:r w:rsidRPr="00424CE1">
        <w:rPr>
          <w:rFonts w:eastAsia="Times New Roman"/>
          <w:b/>
          <w:spacing w:val="6"/>
          <w:szCs w:val="24"/>
        </w:rPr>
        <w:t xml:space="preserve"> </w:t>
      </w:r>
      <w:r w:rsidRPr="00424CE1">
        <w:rPr>
          <w:rFonts w:eastAsia="Times New Roman"/>
          <w:b/>
          <w:szCs w:val="24"/>
        </w:rPr>
        <w:t>, Вт/(м</w:t>
      </w:r>
      <w:r w:rsidRPr="00424CE1">
        <w:rPr>
          <w:rFonts w:eastAsia="Times New Roman"/>
          <w:b/>
          <w:spacing w:val="-22"/>
          <w:szCs w:val="24"/>
        </w:rPr>
        <w:t xml:space="preserve"> </w:t>
      </w:r>
      <w:r w:rsidRPr="00424CE1">
        <w:rPr>
          <w:rFonts w:eastAsia="Times New Roman"/>
          <w:b/>
          <w:noProof/>
          <w:spacing w:val="-30"/>
          <w:position w:val="7"/>
          <w:szCs w:val="24"/>
          <w:lang w:eastAsia="ru-RU"/>
        </w:rPr>
        <w:drawing>
          <wp:inline distT="0" distB="0" distL="0" distR="0" wp14:anchorId="1DCFAAD5" wp14:editId="42D97037">
            <wp:extent cx="47913" cy="85725"/>
            <wp:effectExtent l="0" t="0" r="0" b="0"/>
            <wp:docPr id="7" name="Image 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2" name="Image 412"/>
                    <pic:cNvPicPr/>
                  </pic:nvPicPr>
                  <pic:blipFill>
                    <a:blip r:embed="rId13" cstate="print"/>
                    <a:stretch>
                      <a:fillRect/>
                    </a:stretch>
                  </pic:blipFill>
                  <pic:spPr>
                    <a:xfrm>
                      <a:off x="0" y="0"/>
                      <a:ext cx="47913" cy="85725"/>
                    </a:xfrm>
                    <a:prstGeom prst="rect">
                      <a:avLst/>
                    </a:prstGeom>
                  </pic:spPr>
                </pic:pic>
              </a:graphicData>
            </a:graphic>
          </wp:inline>
        </w:drawing>
      </w:r>
      <w:r w:rsidRPr="00424CE1">
        <w:rPr>
          <w:rFonts w:eastAsia="Times New Roman"/>
          <w:b/>
          <w:spacing w:val="40"/>
          <w:szCs w:val="24"/>
        </w:rPr>
        <w:t xml:space="preserve"> </w:t>
      </w:r>
      <w:r w:rsidRPr="00424CE1">
        <w:rPr>
          <w:rFonts w:eastAsia="Times New Roman"/>
          <w:b/>
          <w:szCs w:val="24"/>
        </w:rPr>
        <w:t>°С)</w:t>
      </w:r>
    </w:p>
    <w:tbl>
      <w:tblPr>
        <w:tblStyle w:val="TableNormal2"/>
        <w:tblW w:w="9502"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992"/>
        <w:gridCol w:w="792"/>
        <w:gridCol w:w="909"/>
        <w:gridCol w:w="740"/>
        <w:gridCol w:w="819"/>
        <w:gridCol w:w="851"/>
        <w:gridCol w:w="850"/>
        <w:gridCol w:w="1134"/>
      </w:tblGrid>
      <w:tr w:rsidR="00424CE1" w:rsidRPr="00424CE1" w:rsidTr="00025435">
        <w:trPr>
          <w:trHeight w:val="402"/>
        </w:trPr>
        <w:tc>
          <w:tcPr>
            <w:tcW w:w="2415" w:type="dxa"/>
            <w:vMerge w:val="restart"/>
            <w:vAlign w:val="center"/>
          </w:tcPr>
          <w:p w:rsidR="00424CE1" w:rsidRPr="00424CE1" w:rsidRDefault="00424CE1" w:rsidP="00424CE1">
            <w:pPr>
              <w:spacing w:before="107" w:line="240" w:lineRule="auto"/>
              <w:ind w:left="753" w:firstLine="0"/>
              <w:jc w:val="left"/>
              <w:rPr>
                <w:rFonts w:eastAsia="Times New Roman"/>
                <w:b/>
                <w:sz w:val="20"/>
                <w:szCs w:val="20"/>
              </w:rPr>
            </w:pPr>
            <w:r w:rsidRPr="00424CE1">
              <w:rPr>
                <w:rFonts w:eastAsia="Times New Roman"/>
                <w:b/>
                <w:sz w:val="20"/>
                <w:szCs w:val="20"/>
              </w:rPr>
              <w:t>Тип</w:t>
            </w:r>
            <w:r w:rsidRPr="00424CE1">
              <w:rPr>
                <w:rFonts w:eastAsia="Times New Roman"/>
                <w:b/>
                <w:spacing w:val="-3"/>
                <w:sz w:val="20"/>
                <w:szCs w:val="20"/>
              </w:rPr>
              <w:t xml:space="preserve"> </w:t>
            </w:r>
            <w:r w:rsidRPr="00424CE1">
              <w:rPr>
                <w:rFonts w:eastAsia="Times New Roman"/>
                <w:b/>
                <w:spacing w:val="-2"/>
                <w:sz w:val="20"/>
                <w:szCs w:val="20"/>
              </w:rPr>
              <w:t>здания</w:t>
            </w:r>
          </w:p>
        </w:tc>
        <w:tc>
          <w:tcPr>
            <w:tcW w:w="7087" w:type="dxa"/>
            <w:gridSpan w:val="8"/>
            <w:vAlign w:val="center"/>
          </w:tcPr>
          <w:p w:rsidR="00424CE1" w:rsidRPr="00424CE1" w:rsidRDefault="00424CE1" w:rsidP="00424CE1">
            <w:pPr>
              <w:spacing w:before="107" w:line="240" w:lineRule="auto"/>
              <w:ind w:left="139" w:firstLine="0"/>
              <w:jc w:val="center"/>
              <w:rPr>
                <w:rFonts w:eastAsia="Times New Roman"/>
                <w:b/>
                <w:sz w:val="20"/>
                <w:szCs w:val="20"/>
              </w:rPr>
            </w:pPr>
            <w:r w:rsidRPr="00424CE1">
              <w:rPr>
                <w:rFonts w:eastAsia="Times New Roman"/>
                <w:b/>
                <w:sz w:val="20"/>
                <w:szCs w:val="20"/>
              </w:rPr>
              <w:t>Этажность</w:t>
            </w:r>
            <w:r w:rsidRPr="00424CE1">
              <w:rPr>
                <w:rFonts w:eastAsia="Times New Roman"/>
                <w:b/>
                <w:spacing w:val="-3"/>
                <w:sz w:val="20"/>
                <w:szCs w:val="20"/>
              </w:rPr>
              <w:t xml:space="preserve"> </w:t>
            </w:r>
            <w:r w:rsidRPr="00424CE1">
              <w:rPr>
                <w:rFonts w:eastAsia="Times New Roman"/>
                <w:b/>
                <w:spacing w:val="-2"/>
                <w:sz w:val="20"/>
                <w:szCs w:val="20"/>
              </w:rPr>
              <w:t>здания</w:t>
            </w:r>
          </w:p>
        </w:tc>
      </w:tr>
      <w:tr w:rsidR="00424CE1" w:rsidRPr="00424CE1" w:rsidTr="00025435">
        <w:trPr>
          <w:trHeight w:val="550"/>
        </w:trPr>
        <w:tc>
          <w:tcPr>
            <w:tcW w:w="2415" w:type="dxa"/>
            <w:vMerge/>
            <w:tcBorders>
              <w:top w:val="nil"/>
            </w:tcBorders>
            <w:vAlign w:val="center"/>
          </w:tcPr>
          <w:p w:rsidR="00424CE1" w:rsidRPr="00424CE1" w:rsidRDefault="00424CE1" w:rsidP="00424CE1">
            <w:pPr>
              <w:spacing w:line="240" w:lineRule="auto"/>
              <w:ind w:firstLine="0"/>
              <w:jc w:val="left"/>
              <w:rPr>
                <w:rFonts w:eastAsia="Times New Roman"/>
                <w:b/>
                <w:sz w:val="20"/>
                <w:szCs w:val="20"/>
              </w:rPr>
            </w:pPr>
          </w:p>
        </w:tc>
        <w:tc>
          <w:tcPr>
            <w:tcW w:w="992" w:type="dxa"/>
            <w:vAlign w:val="center"/>
          </w:tcPr>
          <w:p w:rsidR="00424CE1" w:rsidRPr="00424CE1" w:rsidRDefault="00424CE1" w:rsidP="00424CE1">
            <w:pPr>
              <w:spacing w:before="107" w:line="240" w:lineRule="auto"/>
              <w:ind w:left="124" w:firstLine="0"/>
              <w:jc w:val="center"/>
              <w:rPr>
                <w:rFonts w:eastAsia="Times New Roman"/>
                <w:b/>
                <w:sz w:val="20"/>
                <w:szCs w:val="20"/>
              </w:rPr>
            </w:pPr>
            <w:r w:rsidRPr="00424CE1">
              <w:rPr>
                <w:rFonts w:eastAsia="Times New Roman"/>
                <w:b/>
                <w:spacing w:val="-10"/>
                <w:sz w:val="20"/>
                <w:szCs w:val="20"/>
              </w:rPr>
              <w:t>1</w:t>
            </w:r>
          </w:p>
        </w:tc>
        <w:tc>
          <w:tcPr>
            <w:tcW w:w="792" w:type="dxa"/>
            <w:vAlign w:val="center"/>
          </w:tcPr>
          <w:p w:rsidR="00424CE1" w:rsidRPr="00424CE1" w:rsidRDefault="00424CE1" w:rsidP="00424CE1">
            <w:pPr>
              <w:spacing w:before="107" w:line="240" w:lineRule="auto"/>
              <w:ind w:left="372" w:firstLine="0"/>
              <w:jc w:val="left"/>
              <w:rPr>
                <w:rFonts w:eastAsia="Times New Roman"/>
                <w:b/>
                <w:sz w:val="20"/>
                <w:szCs w:val="20"/>
              </w:rPr>
            </w:pPr>
            <w:r w:rsidRPr="00424CE1">
              <w:rPr>
                <w:rFonts w:eastAsia="Times New Roman"/>
                <w:b/>
                <w:spacing w:val="-10"/>
                <w:sz w:val="20"/>
                <w:szCs w:val="20"/>
              </w:rPr>
              <w:t>2</w:t>
            </w:r>
          </w:p>
        </w:tc>
        <w:tc>
          <w:tcPr>
            <w:tcW w:w="909" w:type="dxa"/>
            <w:vAlign w:val="center"/>
          </w:tcPr>
          <w:p w:rsidR="00424CE1" w:rsidRPr="00424CE1" w:rsidRDefault="00424CE1" w:rsidP="00424CE1">
            <w:pPr>
              <w:spacing w:before="107" w:line="240" w:lineRule="auto"/>
              <w:ind w:left="373" w:firstLine="0"/>
              <w:jc w:val="left"/>
              <w:rPr>
                <w:rFonts w:eastAsia="Times New Roman"/>
                <w:b/>
                <w:sz w:val="20"/>
                <w:szCs w:val="20"/>
              </w:rPr>
            </w:pPr>
            <w:r w:rsidRPr="00424CE1">
              <w:rPr>
                <w:rFonts w:eastAsia="Times New Roman"/>
                <w:b/>
                <w:spacing w:val="-10"/>
                <w:sz w:val="20"/>
                <w:szCs w:val="20"/>
              </w:rPr>
              <w:t>3</w:t>
            </w:r>
          </w:p>
        </w:tc>
        <w:tc>
          <w:tcPr>
            <w:tcW w:w="740" w:type="dxa"/>
            <w:vAlign w:val="center"/>
          </w:tcPr>
          <w:p w:rsidR="00424CE1" w:rsidRPr="00424CE1" w:rsidRDefault="00424CE1" w:rsidP="00424CE1">
            <w:pPr>
              <w:spacing w:before="107" w:line="240" w:lineRule="auto"/>
              <w:ind w:left="134" w:firstLine="0"/>
              <w:jc w:val="center"/>
              <w:rPr>
                <w:rFonts w:eastAsia="Times New Roman"/>
                <w:b/>
                <w:sz w:val="20"/>
                <w:szCs w:val="20"/>
              </w:rPr>
            </w:pPr>
            <w:r w:rsidRPr="00424CE1">
              <w:rPr>
                <w:rFonts w:eastAsia="Times New Roman"/>
                <w:b/>
                <w:sz w:val="20"/>
                <w:szCs w:val="20"/>
              </w:rPr>
              <w:t xml:space="preserve">4, </w:t>
            </w:r>
            <w:r w:rsidRPr="00424CE1">
              <w:rPr>
                <w:rFonts w:eastAsia="Times New Roman"/>
                <w:b/>
                <w:spacing w:val="-10"/>
                <w:sz w:val="20"/>
                <w:szCs w:val="20"/>
              </w:rPr>
              <w:t>5</w:t>
            </w:r>
          </w:p>
        </w:tc>
        <w:tc>
          <w:tcPr>
            <w:tcW w:w="819" w:type="dxa"/>
            <w:vAlign w:val="center"/>
          </w:tcPr>
          <w:p w:rsidR="00424CE1" w:rsidRPr="00424CE1" w:rsidRDefault="00424CE1" w:rsidP="00424CE1">
            <w:pPr>
              <w:spacing w:before="107" w:line="240" w:lineRule="auto"/>
              <w:ind w:left="139" w:firstLine="0"/>
              <w:jc w:val="center"/>
              <w:rPr>
                <w:rFonts w:eastAsia="Times New Roman"/>
                <w:b/>
                <w:sz w:val="20"/>
                <w:szCs w:val="20"/>
              </w:rPr>
            </w:pPr>
            <w:r w:rsidRPr="00424CE1">
              <w:rPr>
                <w:rFonts w:eastAsia="Times New Roman"/>
                <w:b/>
                <w:sz w:val="20"/>
                <w:szCs w:val="20"/>
              </w:rPr>
              <w:t xml:space="preserve">6, </w:t>
            </w:r>
            <w:r w:rsidRPr="00424CE1">
              <w:rPr>
                <w:rFonts w:eastAsia="Times New Roman"/>
                <w:b/>
                <w:spacing w:val="-10"/>
                <w:sz w:val="20"/>
                <w:szCs w:val="20"/>
              </w:rPr>
              <w:t>7</w:t>
            </w:r>
          </w:p>
        </w:tc>
        <w:tc>
          <w:tcPr>
            <w:tcW w:w="851" w:type="dxa"/>
            <w:vAlign w:val="center"/>
          </w:tcPr>
          <w:p w:rsidR="00424CE1" w:rsidRPr="00424CE1" w:rsidRDefault="00424CE1" w:rsidP="00424CE1">
            <w:pPr>
              <w:spacing w:before="107" w:line="240" w:lineRule="auto"/>
              <w:ind w:left="141" w:firstLine="0"/>
              <w:jc w:val="center"/>
              <w:rPr>
                <w:rFonts w:eastAsia="Times New Roman"/>
                <w:b/>
                <w:sz w:val="20"/>
                <w:szCs w:val="20"/>
              </w:rPr>
            </w:pPr>
            <w:r w:rsidRPr="00424CE1">
              <w:rPr>
                <w:rFonts w:eastAsia="Times New Roman"/>
                <w:b/>
                <w:sz w:val="20"/>
                <w:szCs w:val="20"/>
              </w:rPr>
              <w:t xml:space="preserve">8, </w:t>
            </w:r>
            <w:r w:rsidRPr="00424CE1">
              <w:rPr>
                <w:rFonts w:eastAsia="Times New Roman"/>
                <w:b/>
                <w:spacing w:val="-10"/>
                <w:sz w:val="20"/>
                <w:szCs w:val="20"/>
              </w:rPr>
              <w:t>9</w:t>
            </w:r>
          </w:p>
        </w:tc>
        <w:tc>
          <w:tcPr>
            <w:tcW w:w="850" w:type="dxa"/>
            <w:vAlign w:val="center"/>
          </w:tcPr>
          <w:p w:rsidR="00424CE1" w:rsidRPr="00424CE1" w:rsidRDefault="00424CE1" w:rsidP="00424CE1">
            <w:pPr>
              <w:spacing w:before="107" w:line="240" w:lineRule="auto"/>
              <w:ind w:left="145" w:firstLine="0"/>
              <w:jc w:val="center"/>
              <w:rPr>
                <w:rFonts w:eastAsia="Times New Roman"/>
                <w:b/>
                <w:sz w:val="20"/>
                <w:szCs w:val="20"/>
              </w:rPr>
            </w:pPr>
            <w:r w:rsidRPr="00424CE1">
              <w:rPr>
                <w:rFonts w:eastAsia="Times New Roman"/>
                <w:b/>
                <w:sz w:val="20"/>
                <w:szCs w:val="20"/>
              </w:rPr>
              <w:t xml:space="preserve">10, </w:t>
            </w:r>
            <w:r w:rsidRPr="00424CE1">
              <w:rPr>
                <w:rFonts w:eastAsia="Times New Roman"/>
                <w:b/>
                <w:spacing w:val="-5"/>
                <w:sz w:val="20"/>
                <w:szCs w:val="20"/>
              </w:rPr>
              <w:t>11</w:t>
            </w:r>
          </w:p>
        </w:tc>
        <w:tc>
          <w:tcPr>
            <w:tcW w:w="1134" w:type="dxa"/>
            <w:vAlign w:val="center"/>
          </w:tcPr>
          <w:p w:rsidR="00424CE1" w:rsidRPr="00424CE1" w:rsidRDefault="00424CE1" w:rsidP="00424CE1">
            <w:pPr>
              <w:spacing w:before="107" w:line="240" w:lineRule="auto"/>
              <w:ind w:left="212" w:right="59" w:hanging="1"/>
              <w:jc w:val="center"/>
              <w:rPr>
                <w:rFonts w:eastAsia="Times New Roman"/>
                <w:b/>
                <w:sz w:val="20"/>
                <w:szCs w:val="20"/>
              </w:rPr>
            </w:pPr>
            <w:r w:rsidRPr="00424CE1">
              <w:rPr>
                <w:rFonts w:eastAsia="Times New Roman"/>
                <w:b/>
                <w:sz w:val="20"/>
                <w:szCs w:val="20"/>
              </w:rPr>
              <w:t>12</w:t>
            </w:r>
            <w:r w:rsidRPr="00424CE1">
              <w:rPr>
                <w:rFonts w:eastAsia="Times New Roman"/>
                <w:b/>
                <w:spacing w:val="-8"/>
                <w:sz w:val="20"/>
                <w:szCs w:val="20"/>
              </w:rPr>
              <w:t xml:space="preserve"> </w:t>
            </w:r>
            <w:r w:rsidRPr="00424CE1">
              <w:rPr>
                <w:rFonts w:eastAsia="Times New Roman"/>
                <w:b/>
                <w:sz w:val="20"/>
                <w:szCs w:val="20"/>
              </w:rPr>
              <w:t xml:space="preserve">и </w:t>
            </w:r>
            <w:r w:rsidRPr="00424CE1">
              <w:rPr>
                <w:rFonts w:eastAsia="Times New Roman"/>
                <w:b/>
                <w:spacing w:val="-4"/>
                <w:sz w:val="20"/>
                <w:szCs w:val="20"/>
              </w:rPr>
              <w:t>выш</w:t>
            </w:r>
            <w:r w:rsidRPr="00424CE1">
              <w:rPr>
                <w:rFonts w:eastAsia="Times New Roman"/>
                <w:b/>
                <w:spacing w:val="-10"/>
                <w:sz w:val="20"/>
                <w:szCs w:val="20"/>
              </w:rPr>
              <w:t>е</w:t>
            </w:r>
          </w:p>
        </w:tc>
      </w:tr>
      <w:tr w:rsidR="00424CE1" w:rsidRPr="00424CE1" w:rsidTr="00025435">
        <w:trPr>
          <w:trHeight w:val="813"/>
        </w:trPr>
        <w:tc>
          <w:tcPr>
            <w:tcW w:w="2415" w:type="dxa"/>
          </w:tcPr>
          <w:p w:rsidR="00424CE1" w:rsidRPr="00424CE1" w:rsidRDefault="00424CE1" w:rsidP="00424CE1">
            <w:pPr>
              <w:spacing w:before="107" w:line="240" w:lineRule="auto"/>
              <w:ind w:left="170" w:right="108" w:firstLine="0"/>
              <w:jc w:val="left"/>
              <w:rPr>
                <w:rFonts w:eastAsia="Times New Roman"/>
                <w:sz w:val="20"/>
                <w:szCs w:val="20"/>
              </w:rPr>
            </w:pPr>
            <w:r w:rsidRPr="00424CE1">
              <w:rPr>
                <w:rFonts w:eastAsia="Times New Roman"/>
                <w:sz w:val="20"/>
                <w:szCs w:val="20"/>
              </w:rPr>
              <w:t xml:space="preserve">1 Жилые </w:t>
            </w:r>
            <w:r w:rsidRPr="00424CE1">
              <w:rPr>
                <w:rFonts w:eastAsia="Times New Roman"/>
                <w:spacing w:val="-2"/>
                <w:sz w:val="20"/>
                <w:szCs w:val="20"/>
              </w:rPr>
              <w:t>многоквартирные, гостиницы, общежития</w:t>
            </w:r>
          </w:p>
        </w:tc>
        <w:tc>
          <w:tcPr>
            <w:tcW w:w="992" w:type="dxa"/>
            <w:vAlign w:val="center"/>
          </w:tcPr>
          <w:p w:rsidR="00424CE1" w:rsidRPr="00424CE1" w:rsidRDefault="00424CE1" w:rsidP="00424CE1">
            <w:pPr>
              <w:spacing w:before="107" w:line="240" w:lineRule="auto"/>
              <w:ind w:left="124" w:right="2" w:firstLine="0"/>
              <w:jc w:val="center"/>
              <w:rPr>
                <w:rFonts w:eastAsia="Times New Roman"/>
                <w:sz w:val="20"/>
                <w:szCs w:val="20"/>
              </w:rPr>
            </w:pPr>
            <w:r w:rsidRPr="00424CE1">
              <w:rPr>
                <w:rFonts w:eastAsia="Times New Roman"/>
                <w:spacing w:val="-2"/>
                <w:sz w:val="20"/>
                <w:szCs w:val="20"/>
              </w:rPr>
              <w:t>0,455</w:t>
            </w:r>
          </w:p>
        </w:tc>
        <w:tc>
          <w:tcPr>
            <w:tcW w:w="792" w:type="dxa"/>
            <w:vAlign w:val="center"/>
          </w:tcPr>
          <w:p w:rsidR="00424CE1" w:rsidRPr="00424CE1" w:rsidRDefault="00424CE1" w:rsidP="00424CE1">
            <w:pPr>
              <w:spacing w:before="107" w:line="240" w:lineRule="auto"/>
              <w:ind w:left="131" w:right="2" w:firstLine="0"/>
              <w:jc w:val="center"/>
              <w:rPr>
                <w:rFonts w:eastAsia="Times New Roman"/>
                <w:sz w:val="20"/>
                <w:szCs w:val="20"/>
              </w:rPr>
            </w:pPr>
            <w:r w:rsidRPr="00424CE1">
              <w:rPr>
                <w:rFonts w:eastAsia="Times New Roman"/>
                <w:spacing w:val="-4"/>
                <w:sz w:val="20"/>
                <w:szCs w:val="20"/>
              </w:rPr>
              <w:t>0,41</w:t>
            </w:r>
            <w:r w:rsidRPr="00424CE1">
              <w:rPr>
                <w:rFonts w:eastAsia="Times New Roman"/>
                <w:spacing w:val="-10"/>
                <w:sz w:val="20"/>
                <w:szCs w:val="20"/>
              </w:rPr>
              <w:t>4</w:t>
            </w:r>
          </w:p>
        </w:tc>
        <w:tc>
          <w:tcPr>
            <w:tcW w:w="909" w:type="dxa"/>
            <w:vAlign w:val="center"/>
          </w:tcPr>
          <w:p w:rsidR="00424CE1" w:rsidRPr="00424CE1" w:rsidRDefault="00424CE1" w:rsidP="00424CE1">
            <w:pPr>
              <w:spacing w:before="107" w:line="240" w:lineRule="auto"/>
              <w:ind w:left="131" w:right="2" w:firstLine="0"/>
              <w:jc w:val="center"/>
              <w:rPr>
                <w:rFonts w:eastAsia="Times New Roman"/>
                <w:sz w:val="20"/>
                <w:szCs w:val="20"/>
              </w:rPr>
            </w:pPr>
            <w:r w:rsidRPr="00424CE1">
              <w:rPr>
                <w:rFonts w:eastAsia="Times New Roman"/>
                <w:spacing w:val="-4"/>
                <w:sz w:val="20"/>
                <w:szCs w:val="20"/>
              </w:rPr>
              <w:t>0,37</w:t>
            </w:r>
            <w:r w:rsidRPr="00424CE1">
              <w:rPr>
                <w:rFonts w:eastAsia="Times New Roman"/>
                <w:spacing w:val="-10"/>
                <w:sz w:val="20"/>
                <w:szCs w:val="20"/>
              </w:rPr>
              <w:t>2</w:t>
            </w:r>
          </w:p>
        </w:tc>
        <w:tc>
          <w:tcPr>
            <w:tcW w:w="740" w:type="dxa"/>
            <w:vAlign w:val="center"/>
          </w:tcPr>
          <w:p w:rsidR="00424CE1" w:rsidRPr="00424CE1" w:rsidRDefault="00424CE1" w:rsidP="00424CE1">
            <w:pPr>
              <w:spacing w:before="107" w:line="240" w:lineRule="auto"/>
              <w:ind w:left="134" w:right="2" w:firstLine="0"/>
              <w:jc w:val="center"/>
              <w:rPr>
                <w:rFonts w:eastAsia="Times New Roman"/>
                <w:sz w:val="20"/>
                <w:szCs w:val="20"/>
              </w:rPr>
            </w:pPr>
            <w:r w:rsidRPr="00424CE1">
              <w:rPr>
                <w:rFonts w:eastAsia="Times New Roman"/>
                <w:spacing w:val="-2"/>
                <w:sz w:val="20"/>
                <w:szCs w:val="20"/>
              </w:rPr>
              <w:t>0,359</w:t>
            </w:r>
          </w:p>
        </w:tc>
        <w:tc>
          <w:tcPr>
            <w:tcW w:w="819" w:type="dxa"/>
            <w:vAlign w:val="center"/>
          </w:tcPr>
          <w:p w:rsidR="00424CE1" w:rsidRPr="00424CE1" w:rsidRDefault="00424CE1" w:rsidP="00424CE1">
            <w:pPr>
              <w:spacing w:before="107" w:line="240" w:lineRule="auto"/>
              <w:ind w:left="139" w:right="2" w:firstLine="0"/>
              <w:jc w:val="center"/>
              <w:rPr>
                <w:rFonts w:eastAsia="Times New Roman"/>
                <w:sz w:val="20"/>
                <w:szCs w:val="20"/>
              </w:rPr>
            </w:pPr>
            <w:r w:rsidRPr="00424CE1">
              <w:rPr>
                <w:rFonts w:eastAsia="Times New Roman"/>
                <w:spacing w:val="-4"/>
                <w:sz w:val="20"/>
                <w:szCs w:val="20"/>
              </w:rPr>
              <w:t>0,33</w:t>
            </w:r>
            <w:r w:rsidRPr="00424CE1">
              <w:rPr>
                <w:rFonts w:eastAsia="Times New Roman"/>
                <w:spacing w:val="-10"/>
                <w:sz w:val="20"/>
                <w:szCs w:val="20"/>
              </w:rPr>
              <w:t>6</w:t>
            </w:r>
          </w:p>
        </w:tc>
        <w:tc>
          <w:tcPr>
            <w:tcW w:w="851" w:type="dxa"/>
            <w:vAlign w:val="center"/>
          </w:tcPr>
          <w:p w:rsidR="00424CE1" w:rsidRPr="00424CE1" w:rsidRDefault="00424CE1" w:rsidP="00424CE1">
            <w:pPr>
              <w:spacing w:before="107" w:line="240" w:lineRule="auto"/>
              <w:ind w:left="141" w:right="3" w:firstLine="0"/>
              <w:jc w:val="center"/>
              <w:rPr>
                <w:rFonts w:eastAsia="Times New Roman"/>
                <w:sz w:val="20"/>
                <w:szCs w:val="20"/>
              </w:rPr>
            </w:pPr>
            <w:r w:rsidRPr="00424CE1">
              <w:rPr>
                <w:rFonts w:eastAsia="Times New Roman"/>
                <w:spacing w:val="-4"/>
                <w:sz w:val="20"/>
                <w:szCs w:val="20"/>
              </w:rPr>
              <w:t>0,31</w:t>
            </w:r>
            <w:r w:rsidRPr="00424CE1">
              <w:rPr>
                <w:rFonts w:eastAsia="Times New Roman"/>
                <w:spacing w:val="-10"/>
                <w:sz w:val="20"/>
                <w:szCs w:val="20"/>
              </w:rPr>
              <w:t>9</w:t>
            </w:r>
          </w:p>
        </w:tc>
        <w:tc>
          <w:tcPr>
            <w:tcW w:w="850" w:type="dxa"/>
            <w:vAlign w:val="center"/>
          </w:tcPr>
          <w:p w:rsidR="00424CE1" w:rsidRPr="00424CE1" w:rsidRDefault="00424CE1" w:rsidP="00424CE1">
            <w:pPr>
              <w:spacing w:before="107" w:line="240" w:lineRule="auto"/>
              <w:ind w:left="145" w:right="2" w:firstLine="0"/>
              <w:jc w:val="center"/>
              <w:rPr>
                <w:rFonts w:eastAsia="Times New Roman"/>
                <w:sz w:val="20"/>
                <w:szCs w:val="20"/>
              </w:rPr>
            </w:pPr>
            <w:r w:rsidRPr="00424CE1">
              <w:rPr>
                <w:rFonts w:eastAsia="Times New Roman"/>
                <w:spacing w:val="-2"/>
                <w:sz w:val="20"/>
                <w:szCs w:val="20"/>
              </w:rPr>
              <w:t>0,301</w:t>
            </w:r>
          </w:p>
        </w:tc>
        <w:tc>
          <w:tcPr>
            <w:tcW w:w="1134" w:type="dxa"/>
            <w:vAlign w:val="center"/>
          </w:tcPr>
          <w:p w:rsidR="00424CE1" w:rsidRPr="00424CE1" w:rsidRDefault="00424CE1" w:rsidP="00424CE1">
            <w:pPr>
              <w:spacing w:before="107" w:line="240" w:lineRule="auto"/>
              <w:ind w:left="153" w:right="2" w:firstLine="0"/>
              <w:jc w:val="center"/>
              <w:rPr>
                <w:rFonts w:eastAsia="Times New Roman"/>
                <w:sz w:val="20"/>
                <w:szCs w:val="20"/>
              </w:rPr>
            </w:pPr>
            <w:r w:rsidRPr="00424CE1">
              <w:rPr>
                <w:rFonts w:eastAsia="Times New Roman"/>
                <w:spacing w:val="-4"/>
                <w:sz w:val="20"/>
                <w:szCs w:val="20"/>
              </w:rPr>
              <w:t>0,29</w:t>
            </w:r>
            <w:r w:rsidRPr="00424CE1">
              <w:rPr>
                <w:rFonts w:eastAsia="Times New Roman"/>
                <w:spacing w:val="-10"/>
                <w:sz w:val="20"/>
                <w:szCs w:val="20"/>
              </w:rPr>
              <w:t>0</w:t>
            </w:r>
          </w:p>
        </w:tc>
      </w:tr>
      <w:tr w:rsidR="00424CE1" w:rsidRPr="00424CE1" w:rsidTr="00025435">
        <w:trPr>
          <w:trHeight w:val="839"/>
        </w:trPr>
        <w:tc>
          <w:tcPr>
            <w:tcW w:w="2415" w:type="dxa"/>
          </w:tcPr>
          <w:p w:rsidR="00424CE1" w:rsidRPr="00424CE1" w:rsidRDefault="00424CE1" w:rsidP="00424CE1">
            <w:pPr>
              <w:spacing w:before="107" w:line="240" w:lineRule="auto"/>
              <w:ind w:left="170" w:right="108" w:firstLine="0"/>
              <w:jc w:val="left"/>
              <w:rPr>
                <w:rFonts w:eastAsia="Times New Roman"/>
                <w:sz w:val="20"/>
                <w:szCs w:val="20"/>
                <w:lang w:val="ru-RU"/>
              </w:rPr>
            </w:pPr>
            <w:r w:rsidRPr="00424CE1">
              <w:rPr>
                <w:rFonts w:eastAsia="Times New Roman"/>
                <w:sz w:val="20"/>
                <w:szCs w:val="20"/>
                <w:lang w:val="ru-RU"/>
              </w:rPr>
              <w:t>2 Общественные, кроме</w:t>
            </w:r>
            <w:r w:rsidRPr="00424CE1">
              <w:rPr>
                <w:rFonts w:eastAsia="Times New Roman"/>
                <w:spacing w:val="-15"/>
                <w:sz w:val="20"/>
                <w:szCs w:val="20"/>
                <w:lang w:val="ru-RU"/>
              </w:rPr>
              <w:t xml:space="preserve"> </w:t>
            </w:r>
            <w:r w:rsidRPr="00424CE1">
              <w:rPr>
                <w:rFonts w:eastAsia="Times New Roman"/>
                <w:sz w:val="20"/>
                <w:szCs w:val="20"/>
                <w:lang w:val="ru-RU"/>
              </w:rPr>
              <w:t>перечисленных в строках 3-6</w:t>
            </w:r>
          </w:p>
        </w:tc>
        <w:tc>
          <w:tcPr>
            <w:tcW w:w="992" w:type="dxa"/>
            <w:vAlign w:val="center"/>
          </w:tcPr>
          <w:p w:rsidR="00424CE1" w:rsidRPr="00424CE1" w:rsidRDefault="00424CE1" w:rsidP="00424CE1">
            <w:pPr>
              <w:spacing w:before="107" w:line="240" w:lineRule="auto"/>
              <w:ind w:left="124" w:right="2" w:firstLine="0"/>
              <w:jc w:val="center"/>
              <w:rPr>
                <w:rFonts w:eastAsia="Times New Roman"/>
                <w:sz w:val="20"/>
                <w:szCs w:val="20"/>
              </w:rPr>
            </w:pPr>
            <w:r w:rsidRPr="00424CE1">
              <w:rPr>
                <w:rFonts w:eastAsia="Times New Roman"/>
                <w:spacing w:val="-2"/>
                <w:sz w:val="20"/>
                <w:szCs w:val="20"/>
              </w:rPr>
              <w:t>0,487</w:t>
            </w:r>
          </w:p>
        </w:tc>
        <w:tc>
          <w:tcPr>
            <w:tcW w:w="792" w:type="dxa"/>
            <w:vAlign w:val="center"/>
          </w:tcPr>
          <w:p w:rsidR="00424CE1" w:rsidRPr="00424CE1" w:rsidRDefault="00424CE1" w:rsidP="00424CE1">
            <w:pPr>
              <w:spacing w:before="107" w:line="240" w:lineRule="auto"/>
              <w:ind w:left="131" w:right="2" w:firstLine="0"/>
              <w:jc w:val="center"/>
              <w:rPr>
                <w:rFonts w:eastAsia="Times New Roman"/>
                <w:sz w:val="20"/>
                <w:szCs w:val="20"/>
              </w:rPr>
            </w:pPr>
            <w:r w:rsidRPr="00424CE1">
              <w:rPr>
                <w:rFonts w:eastAsia="Times New Roman"/>
                <w:spacing w:val="-4"/>
                <w:sz w:val="20"/>
                <w:szCs w:val="20"/>
              </w:rPr>
              <w:t>0,44</w:t>
            </w:r>
            <w:r w:rsidRPr="00424CE1">
              <w:rPr>
                <w:rFonts w:eastAsia="Times New Roman"/>
                <w:spacing w:val="-10"/>
                <w:sz w:val="20"/>
                <w:szCs w:val="20"/>
              </w:rPr>
              <w:t>0</w:t>
            </w:r>
          </w:p>
        </w:tc>
        <w:tc>
          <w:tcPr>
            <w:tcW w:w="909" w:type="dxa"/>
            <w:vAlign w:val="center"/>
          </w:tcPr>
          <w:p w:rsidR="00424CE1" w:rsidRPr="00424CE1" w:rsidRDefault="00424CE1" w:rsidP="00424CE1">
            <w:pPr>
              <w:spacing w:before="107" w:line="240" w:lineRule="auto"/>
              <w:ind w:left="131" w:right="2" w:firstLine="0"/>
              <w:jc w:val="center"/>
              <w:rPr>
                <w:rFonts w:eastAsia="Times New Roman"/>
                <w:sz w:val="20"/>
                <w:szCs w:val="20"/>
              </w:rPr>
            </w:pPr>
            <w:r w:rsidRPr="00424CE1">
              <w:rPr>
                <w:rFonts w:eastAsia="Times New Roman"/>
                <w:spacing w:val="-4"/>
                <w:sz w:val="20"/>
                <w:szCs w:val="20"/>
              </w:rPr>
              <w:t>0,41</w:t>
            </w:r>
            <w:r w:rsidRPr="00424CE1">
              <w:rPr>
                <w:rFonts w:eastAsia="Times New Roman"/>
                <w:spacing w:val="-10"/>
                <w:sz w:val="20"/>
                <w:szCs w:val="20"/>
              </w:rPr>
              <w:t>7</w:t>
            </w:r>
          </w:p>
        </w:tc>
        <w:tc>
          <w:tcPr>
            <w:tcW w:w="740" w:type="dxa"/>
            <w:vAlign w:val="center"/>
          </w:tcPr>
          <w:p w:rsidR="00424CE1" w:rsidRPr="00424CE1" w:rsidRDefault="00424CE1" w:rsidP="00424CE1">
            <w:pPr>
              <w:spacing w:before="107" w:line="240" w:lineRule="auto"/>
              <w:ind w:left="134" w:right="2" w:firstLine="0"/>
              <w:jc w:val="center"/>
              <w:rPr>
                <w:rFonts w:eastAsia="Times New Roman"/>
                <w:sz w:val="20"/>
                <w:szCs w:val="20"/>
              </w:rPr>
            </w:pPr>
            <w:r w:rsidRPr="00424CE1">
              <w:rPr>
                <w:rFonts w:eastAsia="Times New Roman"/>
                <w:spacing w:val="-2"/>
                <w:sz w:val="20"/>
                <w:szCs w:val="20"/>
              </w:rPr>
              <w:t>0,371</w:t>
            </w:r>
          </w:p>
        </w:tc>
        <w:tc>
          <w:tcPr>
            <w:tcW w:w="819" w:type="dxa"/>
            <w:vAlign w:val="center"/>
          </w:tcPr>
          <w:p w:rsidR="00424CE1" w:rsidRPr="00424CE1" w:rsidRDefault="00424CE1" w:rsidP="00424CE1">
            <w:pPr>
              <w:spacing w:before="107" w:line="240" w:lineRule="auto"/>
              <w:ind w:left="139" w:right="2" w:firstLine="0"/>
              <w:jc w:val="center"/>
              <w:rPr>
                <w:rFonts w:eastAsia="Times New Roman"/>
                <w:sz w:val="20"/>
                <w:szCs w:val="20"/>
              </w:rPr>
            </w:pPr>
            <w:r w:rsidRPr="00424CE1">
              <w:rPr>
                <w:rFonts w:eastAsia="Times New Roman"/>
                <w:spacing w:val="-4"/>
                <w:sz w:val="20"/>
                <w:szCs w:val="20"/>
              </w:rPr>
              <w:t>0,35</w:t>
            </w:r>
            <w:r w:rsidRPr="00424CE1">
              <w:rPr>
                <w:rFonts w:eastAsia="Times New Roman"/>
                <w:spacing w:val="-10"/>
                <w:sz w:val="20"/>
                <w:szCs w:val="20"/>
              </w:rPr>
              <w:t>9</w:t>
            </w:r>
          </w:p>
        </w:tc>
        <w:tc>
          <w:tcPr>
            <w:tcW w:w="851" w:type="dxa"/>
            <w:vAlign w:val="center"/>
          </w:tcPr>
          <w:p w:rsidR="00424CE1" w:rsidRPr="00424CE1" w:rsidRDefault="00424CE1" w:rsidP="00424CE1">
            <w:pPr>
              <w:spacing w:before="107" w:line="240" w:lineRule="auto"/>
              <w:ind w:left="141" w:right="3" w:firstLine="0"/>
              <w:jc w:val="center"/>
              <w:rPr>
                <w:rFonts w:eastAsia="Times New Roman"/>
                <w:sz w:val="20"/>
                <w:szCs w:val="20"/>
              </w:rPr>
            </w:pPr>
            <w:r w:rsidRPr="00424CE1">
              <w:rPr>
                <w:rFonts w:eastAsia="Times New Roman"/>
                <w:spacing w:val="-4"/>
                <w:sz w:val="20"/>
                <w:szCs w:val="20"/>
              </w:rPr>
              <w:t>0,34</w:t>
            </w:r>
            <w:r w:rsidRPr="00424CE1">
              <w:rPr>
                <w:rFonts w:eastAsia="Times New Roman"/>
                <w:spacing w:val="-10"/>
                <w:sz w:val="20"/>
                <w:szCs w:val="20"/>
              </w:rPr>
              <w:t>2</w:t>
            </w:r>
          </w:p>
        </w:tc>
        <w:tc>
          <w:tcPr>
            <w:tcW w:w="850" w:type="dxa"/>
            <w:vAlign w:val="center"/>
          </w:tcPr>
          <w:p w:rsidR="00424CE1" w:rsidRPr="00424CE1" w:rsidRDefault="00424CE1" w:rsidP="00424CE1">
            <w:pPr>
              <w:spacing w:before="107" w:line="240" w:lineRule="auto"/>
              <w:ind w:left="145" w:right="2" w:firstLine="0"/>
              <w:jc w:val="center"/>
              <w:rPr>
                <w:rFonts w:eastAsia="Times New Roman"/>
                <w:sz w:val="20"/>
                <w:szCs w:val="20"/>
              </w:rPr>
            </w:pPr>
            <w:r w:rsidRPr="00424CE1">
              <w:rPr>
                <w:rFonts w:eastAsia="Times New Roman"/>
                <w:spacing w:val="-2"/>
                <w:sz w:val="20"/>
                <w:szCs w:val="20"/>
              </w:rPr>
              <w:t>0,324</w:t>
            </w:r>
          </w:p>
        </w:tc>
        <w:tc>
          <w:tcPr>
            <w:tcW w:w="1134" w:type="dxa"/>
            <w:vAlign w:val="center"/>
          </w:tcPr>
          <w:p w:rsidR="00424CE1" w:rsidRPr="00424CE1" w:rsidRDefault="00424CE1" w:rsidP="00424CE1">
            <w:pPr>
              <w:spacing w:before="107" w:line="240" w:lineRule="auto"/>
              <w:ind w:left="153" w:right="2" w:firstLine="0"/>
              <w:jc w:val="center"/>
              <w:rPr>
                <w:rFonts w:eastAsia="Times New Roman"/>
                <w:sz w:val="20"/>
                <w:szCs w:val="20"/>
              </w:rPr>
            </w:pPr>
            <w:r w:rsidRPr="00424CE1">
              <w:rPr>
                <w:rFonts w:eastAsia="Times New Roman"/>
                <w:spacing w:val="-4"/>
                <w:sz w:val="20"/>
                <w:szCs w:val="20"/>
              </w:rPr>
              <w:t>0,31</w:t>
            </w:r>
            <w:r w:rsidRPr="00424CE1">
              <w:rPr>
                <w:rFonts w:eastAsia="Times New Roman"/>
                <w:spacing w:val="-10"/>
                <w:sz w:val="20"/>
                <w:szCs w:val="20"/>
              </w:rPr>
              <w:t>1</w:t>
            </w:r>
          </w:p>
        </w:tc>
      </w:tr>
      <w:tr w:rsidR="00424CE1" w:rsidRPr="00424CE1" w:rsidTr="00025435">
        <w:trPr>
          <w:trHeight w:val="838"/>
        </w:trPr>
        <w:tc>
          <w:tcPr>
            <w:tcW w:w="2415" w:type="dxa"/>
          </w:tcPr>
          <w:p w:rsidR="00424CE1" w:rsidRPr="00424CE1" w:rsidRDefault="00424CE1" w:rsidP="00424CE1">
            <w:pPr>
              <w:spacing w:before="104" w:line="240" w:lineRule="auto"/>
              <w:ind w:left="170" w:right="48" w:firstLine="0"/>
              <w:jc w:val="left"/>
              <w:rPr>
                <w:rFonts w:eastAsia="Times New Roman"/>
                <w:sz w:val="20"/>
                <w:szCs w:val="20"/>
                <w:lang w:val="ru-RU"/>
              </w:rPr>
            </w:pPr>
            <w:r w:rsidRPr="00424CE1">
              <w:rPr>
                <w:rFonts w:eastAsia="Times New Roman"/>
                <w:sz w:val="20"/>
                <w:szCs w:val="20"/>
                <w:lang w:val="ru-RU"/>
              </w:rPr>
              <w:t>3 Поликлиники и лечебные</w:t>
            </w:r>
            <w:r w:rsidRPr="00424CE1">
              <w:rPr>
                <w:rFonts w:eastAsia="Times New Roman"/>
                <w:spacing w:val="-15"/>
                <w:sz w:val="20"/>
                <w:szCs w:val="20"/>
                <w:lang w:val="ru-RU"/>
              </w:rPr>
              <w:t xml:space="preserve"> </w:t>
            </w:r>
            <w:r w:rsidRPr="00424CE1">
              <w:rPr>
                <w:rFonts w:eastAsia="Times New Roman"/>
                <w:sz w:val="20"/>
                <w:szCs w:val="20"/>
                <w:lang w:val="ru-RU"/>
              </w:rPr>
              <w:t xml:space="preserve">учреждения, </w:t>
            </w:r>
            <w:r w:rsidRPr="00424CE1">
              <w:rPr>
                <w:rFonts w:eastAsia="Times New Roman"/>
                <w:spacing w:val="-2"/>
                <w:sz w:val="20"/>
                <w:szCs w:val="20"/>
                <w:lang w:val="ru-RU"/>
              </w:rPr>
              <w:t>дома-интернаты</w:t>
            </w:r>
          </w:p>
        </w:tc>
        <w:tc>
          <w:tcPr>
            <w:tcW w:w="992" w:type="dxa"/>
            <w:vAlign w:val="center"/>
          </w:tcPr>
          <w:p w:rsidR="00424CE1" w:rsidRPr="00424CE1" w:rsidRDefault="00424CE1" w:rsidP="00424CE1">
            <w:pPr>
              <w:spacing w:before="104" w:line="240" w:lineRule="auto"/>
              <w:ind w:left="124" w:right="2" w:firstLine="0"/>
              <w:jc w:val="center"/>
              <w:rPr>
                <w:rFonts w:eastAsia="Times New Roman"/>
                <w:sz w:val="20"/>
                <w:szCs w:val="20"/>
              </w:rPr>
            </w:pPr>
            <w:r w:rsidRPr="00424CE1">
              <w:rPr>
                <w:rFonts w:eastAsia="Times New Roman"/>
                <w:spacing w:val="-2"/>
                <w:sz w:val="20"/>
                <w:szCs w:val="20"/>
              </w:rPr>
              <w:t>0,394</w:t>
            </w:r>
          </w:p>
        </w:tc>
        <w:tc>
          <w:tcPr>
            <w:tcW w:w="792" w:type="dxa"/>
            <w:vAlign w:val="center"/>
          </w:tcPr>
          <w:p w:rsidR="00424CE1" w:rsidRPr="00424CE1" w:rsidRDefault="00424CE1" w:rsidP="00424CE1">
            <w:pPr>
              <w:spacing w:before="104" w:line="240" w:lineRule="auto"/>
              <w:ind w:left="131" w:right="2" w:firstLine="0"/>
              <w:jc w:val="center"/>
              <w:rPr>
                <w:rFonts w:eastAsia="Times New Roman"/>
                <w:sz w:val="20"/>
                <w:szCs w:val="20"/>
              </w:rPr>
            </w:pPr>
            <w:r w:rsidRPr="00424CE1">
              <w:rPr>
                <w:rFonts w:eastAsia="Times New Roman"/>
                <w:spacing w:val="-4"/>
                <w:sz w:val="20"/>
                <w:szCs w:val="20"/>
              </w:rPr>
              <w:t>0,38</w:t>
            </w:r>
            <w:r w:rsidRPr="00424CE1">
              <w:rPr>
                <w:rFonts w:eastAsia="Times New Roman"/>
                <w:spacing w:val="-10"/>
                <w:sz w:val="20"/>
                <w:szCs w:val="20"/>
              </w:rPr>
              <w:t>2</w:t>
            </w:r>
          </w:p>
        </w:tc>
        <w:tc>
          <w:tcPr>
            <w:tcW w:w="909" w:type="dxa"/>
            <w:vAlign w:val="center"/>
          </w:tcPr>
          <w:p w:rsidR="00424CE1" w:rsidRPr="00424CE1" w:rsidRDefault="00424CE1" w:rsidP="00424CE1">
            <w:pPr>
              <w:spacing w:before="104" w:line="240" w:lineRule="auto"/>
              <w:ind w:left="131" w:right="2" w:firstLine="0"/>
              <w:jc w:val="center"/>
              <w:rPr>
                <w:rFonts w:eastAsia="Times New Roman"/>
                <w:sz w:val="20"/>
                <w:szCs w:val="20"/>
              </w:rPr>
            </w:pPr>
            <w:r w:rsidRPr="00424CE1">
              <w:rPr>
                <w:rFonts w:eastAsia="Times New Roman"/>
                <w:spacing w:val="-4"/>
                <w:sz w:val="20"/>
                <w:szCs w:val="20"/>
              </w:rPr>
              <w:t>0,37</w:t>
            </w:r>
            <w:r w:rsidRPr="00424CE1">
              <w:rPr>
                <w:rFonts w:eastAsia="Times New Roman"/>
                <w:spacing w:val="-10"/>
                <w:sz w:val="20"/>
                <w:szCs w:val="20"/>
              </w:rPr>
              <w:t>1</w:t>
            </w:r>
          </w:p>
        </w:tc>
        <w:tc>
          <w:tcPr>
            <w:tcW w:w="740" w:type="dxa"/>
            <w:vAlign w:val="center"/>
          </w:tcPr>
          <w:p w:rsidR="00424CE1" w:rsidRPr="00424CE1" w:rsidRDefault="00424CE1" w:rsidP="00424CE1">
            <w:pPr>
              <w:spacing w:before="104" w:line="240" w:lineRule="auto"/>
              <w:ind w:left="134" w:right="2" w:firstLine="0"/>
              <w:jc w:val="center"/>
              <w:rPr>
                <w:rFonts w:eastAsia="Times New Roman"/>
                <w:sz w:val="20"/>
                <w:szCs w:val="20"/>
              </w:rPr>
            </w:pPr>
            <w:r w:rsidRPr="00424CE1">
              <w:rPr>
                <w:rFonts w:eastAsia="Times New Roman"/>
                <w:spacing w:val="-2"/>
                <w:sz w:val="20"/>
                <w:szCs w:val="20"/>
              </w:rPr>
              <w:t>0,359</w:t>
            </w:r>
          </w:p>
        </w:tc>
        <w:tc>
          <w:tcPr>
            <w:tcW w:w="819" w:type="dxa"/>
            <w:vAlign w:val="center"/>
          </w:tcPr>
          <w:p w:rsidR="00424CE1" w:rsidRPr="00424CE1" w:rsidRDefault="00424CE1" w:rsidP="00424CE1">
            <w:pPr>
              <w:spacing w:before="104" w:line="240" w:lineRule="auto"/>
              <w:ind w:left="139" w:right="2" w:firstLine="0"/>
              <w:jc w:val="center"/>
              <w:rPr>
                <w:rFonts w:eastAsia="Times New Roman"/>
                <w:sz w:val="20"/>
                <w:szCs w:val="20"/>
              </w:rPr>
            </w:pPr>
            <w:r w:rsidRPr="00424CE1">
              <w:rPr>
                <w:rFonts w:eastAsia="Times New Roman"/>
                <w:spacing w:val="-4"/>
                <w:sz w:val="20"/>
                <w:szCs w:val="20"/>
              </w:rPr>
              <w:t>0,34</w:t>
            </w:r>
            <w:r w:rsidRPr="00424CE1">
              <w:rPr>
                <w:rFonts w:eastAsia="Times New Roman"/>
                <w:spacing w:val="-10"/>
                <w:sz w:val="20"/>
                <w:szCs w:val="20"/>
              </w:rPr>
              <w:t>8</w:t>
            </w:r>
          </w:p>
        </w:tc>
        <w:tc>
          <w:tcPr>
            <w:tcW w:w="851" w:type="dxa"/>
            <w:vAlign w:val="center"/>
          </w:tcPr>
          <w:p w:rsidR="00424CE1" w:rsidRPr="00424CE1" w:rsidRDefault="00424CE1" w:rsidP="00424CE1">
            <w:pPr>
              <w:spacing w:before="104" w:line="240" w:lineRule="auto"/>
              <w:ind w:left="141" w:right="3" w:firstLine="0"/>
              <w:jc w:val="center"/>
              <w:rPr>
                <w:rFonts w:eastAsia="Times New Roman"/>
                <w:sz w:val="20"/>
                <w:szCs w:val="20"/>
              </w:rPr>
            </w:pPr>
            <w:r w:rsidRPr="00424CE1">
              <w:rPr>
                <w:rFonts w:eastAsia="Times New Roman"/>
                <w:spacing w:val="-4"/>
                <w:sz w:val="20"/>
                <w:szCs w:val="20"/>
              </w:rPr>
              <w:t>0,33</w:t>
            </w:r>
            <w:r w:rsidRPr="00424CE1">
              <w:rPr>
                <w:rFonts w:eastAsia="Times New Roman"/>
                <w:spacing w:val="-10"/>
                <w:sz w:val="20"/>
                <w:szCs w:val="20"/>
              </w:rPr>
              <w:t>6</w:t>
            </w:r>
          </w:p>
        </w:tc>
        <w:tc>
          <w:tcPr>
            <w:tcW w:w="850" w:type="dxa"/>
            <w:vAlign w:val="center"/>
          </w:tcPr>
          <w:p w:rsidR="00424CE1" w:rsidRPr="00424CE1" w:rsidRDefault="00424CE1" w:rsidP="00424CE1">
            <w:pPr>
              <w:spacing w:before="104" w:line="240" w:lineRule="auto"/>
              <w:ind w:left="145" w:right="2" w:firstLine="0"/>
              <w:jc w:val="center"/>
              <w:rPr>
                <w:rFonts w:eastAsia="Times New Roman"/>
                <w:sz w:val="20"/>
                <w:szCs w:val="20"/>
              </w:rPr>
            </w:pPr>
            <w:r w:rsidRPr="00424CE1">
              <w:rPr>
                <w:rFonts w:eastAsia="Times New Roman"/>
                <w:spacing w:val="-2"/>
                <w:sz w:val="20"/>
                <w:szCs w:val="20"/>
              </w:rPr>
              <w:t>0,324</w:t>
            </w:r>
          </w:p>
        </w:tc>
        <w:tc>
          <w:tcPr>
            <w:tcW w:w="1134" w:type="dxa"/>
            <w:vAlign w:val="center"/>
          </w:tcPr>
          <w:p w:rsidR="00424CE1" w:rsidRPr="00424CE1" w:rsidRDefault="00424CE1" w:rsidP="00424CE1">
            <w:pPr>
              <w:spacing w:before="104" w:line="240" w:lineRule="auto"/>
              <w:ind w:left="153" w:right="2" w:firstLine="0"/>
              <w:jc w:val="center"/>
              <w:rPr>
                <w:rFonts w:eastAsia="Times New Roman"/>
                <w:sz w:val="20"/>
                <w:szCs w:val="20"/>
              </w:rPr>
            </w:pPr>
            <w:r w:rsidRPr="00424CE1">
              <w:rPr>
                <w:rFonts w:eastAsia="Times New Roman"/>
                <w:spacing w:val="-4"/>
                <w:sz w:val="20"/>
                <w:szCs w:val="20"/>
              </w:rPr>
              <w:t>0,31</w:t>
            </w:r>
            <w:r w:rsidRPr="00424CE1">
              <w:rPr>
                <w:rFonts w:eastAsia="Times New Roman"/>
                <w:spacing w:val="-10"/>
                <w:sz w:val="20"/>
                <w:szCs w:val="20"/>
              </w:rPr>
              <w:t>1</w:t>
            </w:r>
          </w:p>
        </w:tc>
      </w:tr>
      <w:tr w:rsidR="00424CE1" w:rsidRPr="00424CE1" w:rsidTr="00025435">
        <w:trPr>
          <w:trHeight w:val="552"/>
        </w:trPr>
        <w:tc>
          <w:tcPr>
            <w:tcW w:w="2415" w:type="dxa"/>
          </w:tcPr>
          <w:p w:rsidR="00424CE1" w:rsidRPr="00424CE1" w:rsidRDefault="00424CE1" w:rsidP="00424CE1">
            <w:pPr>
              <w:spacing w:before="107" w:line="240" w:lineRule="auto"/>
              <w:ind w:left="170" w:right="144" w:firstLine="0"/>
              <w:jc w:val="left"/>
              <w:rPr>
                <w:rFonts w:eastAsia="Times New Roman"/>
                <w:sz w:val="20"/>
                <w:szCs w:val="20"/>
              </w:rPr>
            </w:pPr>
            <w:r w:rsidRPr="00424CE1">
              <w:rPr>
                <w:rFonts w:eastAsia="Times New Roman"/>
                <w:sz w:val="20"/>
                <w:szCs w:val="20"/>
              </w:rPr>
              <w:t>4 Дошкольные учреждения,</w:t>
            </w:r>
            <w:r w:rsidRPr="00424CE1">
              <w:rPr>
                <w:rFonts w:eastAsia="Times New Roman"/>
                <w:spacing w:val="-15"/>
                <w:sz w:val="20"/>
                <w:szCs w:val="20"/>
              </w:rPr>
              <w:t xml:space="preserve"> </w:t>
            </w:r>
            <w:r w:rsidRPr="00424CE1">
              <w:rPr>
                <w:rFonts w:eastAsia="Times New Roman"/>
                <w:sz w:val="20"/>
                <w:szCs w:val="20"/>
              </w:rPr>
              <w:t>хосписы</w:t>
            </w:r>
          </w:p>
        </w:tc>
        <w:tc>
          <w:tcPr>
            <w:tcW w:w="992" w:type="dxa"/>
            <w:vAlign w:val="center"/>
          </w:tcPr>
          <w:p w:rsidR="00424CE1" w:rsidRPr="00424CE1" w:rsidRDefault="00424CE1" w:rsidP="00424CE1">
            <w:pPr>
              <w:spacing w:before="107" w:line="240" w:lineRule="auto"/>
              <w:ind w:left="124" w:right="2" w:firstLine="0"/>
              <w:jc w:val="center"/>
              <w:rPr>
                <w:rFonts w:eastAsia="Times New Roman"/>
                <w:sz w:val="20"/>
                <w:szCs w:val="20"/>
              </w:rPr>
            </w:pPr>
            <w:r w:rsidRPr="00424CE1">
              <w:rPr>
                <w:rFonts w:eastAsia="Times New Roman"/>
                <w:spacing w:val="-2"/>
                <w:sz w:val="20"/>
                <w:szCs w:val="20"/>
              </w:rPr>
              <w:t>0,521</w:t>
            </w:r>
          </w:p>
        </w:tc>
        <w:tc>
          <w:tcPr>
            <w:tcW w:w="792" w:type="dxa"/>
            <w:vAlign w:val="center"/>
          </w:tcPr>
          <w:p w:rsidR="00424CE1" w:rsidRPr="00424CE1" w:rsidRDefault="00424CE1" w:rsidP="00424CE1">
            <w:pPr>
              <w:spacing w:before="107" w:line="240" w:lineRule="auto"/>
              <w:ind w:left="131" w:right="2" w:firstLine="0"/>
              <w:jc w:val="center"/>
              <w:rPr>
                <w:rFonts w:eastAsia="Times New Roman"/>
                <w:sz w:val="20"/>
                <w:szCs w:val="20"/>
              </w:rPr>
            </w:pPr>
            <w:r w:rsidRPr="00424CE1">
              <w:rPr>
                <w:rFonts w:eastAsia="Times New Roman"/>
                <w:spacing w:val="-4"/>
                <w:sz w:val="20"/>
                <w:szCs w:val="20"/>
              </w:rPr>
              <w:t>0,52</w:t>
            </w:r>
            <w:r w:rsidRPr="00424CE1">
              <w:rPr>
                <w:rFonts w:eastAsia="Times New Roman"/>
                <w:spacing w:val="-10"/>
                <w:sz w:val="20"/>
                <w:szCs w:val="20"/>
              </w:rPr>
              <w:t>1</w:t>
            </w:r>
          </w:p>
        </w:tc>
        <w:tc>
          <w:tcPr>
            <w:tcW w:w="909" w:type="dxa"/>
            <w:vAlign w:val="center"/>
          </w:tcPr>
          <w:p w:rsidR="00424CE1" w:rsidRPr="00424CE1" w:rsidRDefault="00424CE1" w:rsidP="00424CE1">
            <w:pPr>
              <w:spacing w:before="107" w:line="240" w:lineRule="auto"/>
              <w:ind w:left="131" w:right="2" w:firstLine="0"/>
              <w:jc w:val="center"/>
              <w:rPr>
                <w:rFonts w:eastAsia="Times New Roman"/>
                <w:sz w:val="20"/>
                <w:szCs w:val="20"/>
              </w:rPr>
            </w:pPr>
            <w:r w:rsidRPr="00424CE1">
              <w:rPr>
                <w:rFonts w:eastAsia="Times New Roman"/>
                <w:spacing w:val="-4"/>
                <w:sz w:val="20"/>
                <w:szCs w:val="20"/>
              </w:rPr>
              <w:t>0,52</w:t>
            </w:r>
            <w:r w:rsidRPr="00424CE1">
              <w:rPr>
                <w:rFonts w:eastAsia="Times New Roman"/>
                <w:spacing w:val="-10"/>
                <w:sz w:val="20"/>
                <w:szCs w:val="20"/>
              </w:rPr>
              <w:t>1</w:t>
            </w:r>
          </w:p>
        </w:tc>
        <w:tc>
          <w:tcPr>
            <w:tcW w:w="740" w:type="dxa"/>
            <w:vAlign w:val="center"/>
          </w:tcPr>
          <w:p w:rsidR="00424CE1" w:rsidRPr="00424CE1" w:rsidRDefault="00424CE1" w:rsidP="00424CE1">
            <w:pPr>
              <w:spacing w:before="107" w:line="240" w:lineRule="auto"/>
              <w:ind w:left="134" w:right="2" w:firstLine="0"/>
              <w:jc w:val="center"/>
              <w:rPr>
                <w:rFonts w:eastAsia="Times New Roman"/>
                <w:sz w:val="20"/>
                <w:szCs w:val="20"/>
              </w:rPr>
            </w:pPr>
            <w:r w:rsidRPr="00424CE1">
              <w:rPr>
                <w:rFonts w:eastAsia="Times New Roman"/>
                <w:spacing w:val="-10"/>
                <w:sz w:val="20"/>
                <w:szCs w:val="20"/>
              </w:rPr>
              <w:t>-</w:t>
            </w:r>
          </w:p>
        </w:tc>
        <w:tc>
          <w:tcPr>
            <w:tcW w:w="819" w:type="dxa"/>
            <w:vAlign w:val="center"/>
          </w:tcPr>
          <w:p w:rsidR="00424CE1" w:rsidRPr="00424CE1" w:rsidRDefault="00424CE1" w:rsidP="00424CE1">
            <w:pPr>
              <w:spacing w:before="107" w:line="240" w:lineRule="auto"/>
              <w:ind w:left="139" w:right="2" w:firstLine="0"/>
              <w:jc w:val="center"/>
              <w:rPr>
                <w:rFonts w:eastAsia="Times New Roman"/>
                <w:sz w:val="20"/>
                <w:szCs w:val="20"/>
              </w:rPr>
            </w:pPr>
            <w:r w:rsidRPr="00424CE1">
              <w:rPr>
                <w:rFonts w:eastAsia="Times New Roman"/>
                <w:spacing w:val="-10"/>
                <w:sz w:val="20"/>
                <w:szCs w:val="20"/>
              </w:rPr>
              <w:t>-</w:t>
            </w:r>
          </w:p>
        </w:tc>
        <w:tc>
          <w:tcPr>
            <w:tcW w:w="851" w:type="dxa"/>
            <w:vAlign w:val="center"/>
          </w:tcPr>
          <w:p w:rsidR="00424CE1" w:rsidRPr="00424CE1" w:rsidRDefault="00424CE1" w:rsidP="00424CE1">
            <w:pPr>
              <w:spacing w:before="107" w:line="240" w:lineRule="auto"/>
              <w:ind w:left="141" w:right="2" w:firstLine="0"/>
              <w:jc w:val="center"/>
              <w:rPr>
                <w:rFonts w:eastAsia="Times New Roman"/>
                <w:sz w:val="20"/>
                <w:szCs w:val="20"/>
              </w:rPr>
            </w:pPr>
            <w:r w:rsidRPr="00424CE1">
              <w:rPr>
                <w:rFonts w:eastAsia="Times New Roman"/>
                <w:spacing w:val="-10"/>
                <w:sz w:val="20"/>
                <w:szCs w:val="20"/>
              </w:rPr>
              <w:t>-</w:t>
            </w:r>
          </w:p>
        </w:tc>
        <w:tc>
          <w:tcPr>
            <w:tcW w:w="850" w:type="dxa"/>
            <w:vAlign w:val="center"/>
          </w:tcPr>
          <w:p w:rsidR="00424CE1" w:rsidRPr="00424CE1" w:rsidRDefault="00424CE1" w:rsidP="00424CE1">
            <w:pPr>
              <w:spacing w:before="107" w:line="240" w:lineRule="auto"/>
              <w:ind w:left="145" w:right="1" w:firstLine="0"/>
              <w:jc w:val="center"/>
              <w:rPr>
                <w:rFonts w:eastAsia="Times New Roman"/>
                <w:sz w:val="20"/>
                <w:szCs w:val="20"/>
              </w:rPr>
            </w:pPr>
            <w:r w:rsidRPr="00424CE1">
              <w:rPr>
                <w:rFonts w:eastAsia="Times New Roman"/>
                <w:spacing w:val="-10"/>
                <w:sz w:val="20"/>
                <w:szCs w:val="20"/>
              </w:rPr>
              <w:t>-</w:t>
            </w:r>
          </w:p>
        </w:tc>
        <w:tc>
          <w:tcPr>
            <w:tcW w:w="1134" w:type="dxa"/>
            <w:vAlign w:val="center"/>
          </w:tcPr>
          <w:p w:rsidR="00424CE1" w:rsidRPr="00424CE1" w:rsidRDefault="00424CE1" w:rsidP="00424CE1">
            <w:pPr>
              <w:spacing w:before="107" w:line="240" w:lineRule="auto"/>
              <w:ind w:left="153" w:right="1" w:firstLine="0"/>
              <w:jc w:val="center"/>
              <w:rPr>
                <w:rFonts w:eastAsia="Times New Roman"/>
                <w:sz w:val="20"/>
                <w:szCs w:val="20"/>
              </w:rPr>
            </w:pPr>
            <w:r w:rsidRPr="00424CE1">
              <w:rPr>
                <w:rFonts w:eastAsia="Times New Roman"/>
                <w:spacing w:val="-10"/>
                <w:sz w:val="20"/>
                <w:szCs w:val="20"/>
              </w:rPr>
              <w:t>-</w:t>
            </w:r>
          </w:p>
        </w:tc>
      </w:tr>
      <w:tr w:rsidR="00424CE1" w:rsidRPr="00424CE1" w:rsidTr="00025435">
        <w:trPr>
          <w:trHeight w:val="1255"/>
        </w:trPr>
        <w:tc>
          <w:tcPr>
            <w:tcW w:w="2415" w:type="dxa"/>
          </w:tcPr>
          <w:p w:rsidR="00424CE1" w:rsidRPr="00424CE1" w:rsidRDefault="00424CE1" w:rsidP="00424CE1">
            <w:pPr>
              <w:spacing w:before="107" w:line="240" w:lineRule="auto"/>
              <w:ind w:left="170" w:right="179" w:firstLine="0"/>
              <w:jc w:val="left"/>
              <w:rPr>
                <w:rFonts w:eastAsia="Times New Roman"/>
                <w:sz w:val="20"/>
                <w:szCs w:val="20"/>
                <w:lang w:val="ru-RU"/>
              </w:rPr>
            </w:pPr>
            <w:r w:rsidRPr="00424CE1">
              <w:rPr>
                <w:rFonts w:eastAsia="Times New Roman"/>
                <w:sz w:val="20"/>
                <w:szCs w:val="20"/>
                <w:lang w:val="ru-RU"/>
              </w:rPr>
              <w:t xml:space="preserve">5 Сервисного </w:t>
            </w:r>
            <w:r w:rsidRPr="00424CE1">
              <w:rPr>
                <w:rFonts w:eastAsia="Times New Roman"/>
                <w:spacing w:val="-2"/>
                <w:sz w:val="20"/>
                <w:szCs w:val="20"/>
                <w:lang w:val="ru-RU"/>
              </w:rPr>
              <w:t xml:space="preserve">обслуживания, культурно-досуговой деятельности, </w:t>
            </w:r>
            <w:r w:rsidRPr="00424CE1">
              <w:rPr>
                <w:rFonts w:eastAsia="Times New Roman"/>
                <w:sz w:val="20"/>
                <w:szCs w:val="20"/>
                <w:lang w:val="ru-RU"/>
              </w:rPr>
              <w:t>технопарки, склады</w:t>
            </w:r>
          </w:p>
        </w:tc>
        <w:tc>
          <w:tcPr>
            <w:tcW w:w="992" w:type="dxa"/>
            <w:vAlign w:val="center"/>
          </w:tcPr>
          <w:p w:rsidR="00424CE1" w:rsidRPr="00424CE1" w:rsidRDefault="00424CE1" w:rsidP="00424CE1">
            <w:pPr>
              <w:spacing w:before="107" w:line="240" w:lineRule="auto"/>
              <w:ind w:right="108" w:firstLine="0"/>
              <w:jc w:val="center"/>
              <w:rPr>
                <w:rFonts w:eastAsia="Times New Roman"/>
                <w:sz w:val="20"/>
                <w:szCs w:val="20"/>
              </w:rPr>
            </w:pPr>
            <w:r w:rsidRPr="00424CE1">
              <w:rPr>
                <w:rFonts w:eastAsia="Times New Roman"/>
                <w:spacing w:val="-2"/>
                <w:sz w:val="20"/>
                <w:szCs w:val="20"/>
              </w:rPr>
              <w:t>0,266</w:t>
            </w:r>
          </w:p>
        </w:tc>
        <w:tc>
          <w:tcPr>
            <w:tcW w:w="792" w:type="dxa"/>
            <w:vAlign w:val="center"/>
          </w:tcPr>
          <w:p w:rsidR="00424CE1" w:rsidRPr="00424CE1" w:rsidRDefault="00424CE1" w:rsidP="00424CE1">
            <w:pPr>
              <w:spacing w:before="107" w:line="240" w:lineRule="auto"/>
              <w:ind w:left="141" w:right="15" w:firstLine="0"/>
              <w:jc w:val="center"/>
              <w:rPr>
                <w:rFonts w:eastAsia="Times New Roman"/>
                <w:sz w:val="20"/>
                <w:szCs w:val="20"/>
              </w:rPr>
            </w:pPr>
            <w:r w:rsidRPr="00424CE1">
              <w:rPr>
                <w:rFonts w:eastAsia="Times New Roman"/>
                <w:spacing w:val="-4"/>
                <w:sz w:val="20"/>
                <w:szCs w:val="20"/>
              </w:rPr>
              <w:t>0,25</w:t>
            </w:r>
            <w:r w:rsidRPr="00424CE1">
              <w:rPr>
                <w:rFonts w:eastAsia="Times New Roman"/>
                <w:spacing w:val="-10"/>
                <w:sz w:val="20"/>
                <w:szCs w:val="20"/>
              </w:rPr>
              <w:t>5</w:t>
            </w:r>
          </w:p>
        </w:tc>
        <w:tc>
          <w:tcPr>
            <w:tcW w:w="909" w:type="dxa"/>
            <w:vAlign w:val="center"/>
          </w:tcPr>
          <w:p w:rsidR="00424CE1" w:rsidRPr="00424CE1" w:rsidRDefault="00424CE1" w:rsidP="00424CE1">
            <w:pPr>
              <w:spacing w:before="107" w:line="240" w:lineRule="auto"/>
              <w:ind w:left="128" w:right="4" w:firstLine="0"/>
              <w:jc w:val="center"/>
              <w:rPr>
                <w:rFonts w:eastAsia="Times New Roman"/>
                <w:sz w:val="20"/>
                <w:szCs w:val="20"/>
              </w:rPr>
            </w:pPr>
            <w:r w:rsidRPr="00424CE1">
              <w:rPr>
                <w:rFonts w:eastAsia="Times New Roman"/>
                <w:spacing w:val="-4"/>
                <w:sz w:val="20"/>
                <w:szCs w:val="20"/>
              </w:rPr>
              <w:t>0,24</w:t>
            </w:r>
            <w:r w:rsidRPr="00424CE1">
              <w:rPr>
                <w:rFonts w:eastAsia="Times New Roman"/>
                <w:spacing w:val="-10"/>
                <w:sz w:val="20"/>
                <w:szCs w:val="20"/>
              </w:rPr>
              <w:t>3</w:t>
            </w:r>
          </w:p>
        </w:tc>
        <w:tc>
          <w:tcPr>
            <w:tcW w:w="740" w:type="dxa"/>
            <w:vAlign w:val="center"/>
          </w:tcPr>
          <w:p w:rsidR="00424CE1" w:rsidRPr="00424CE1" w:rsidRDefault="00424CE1" w:rsidP="00424CE1">
            <w:pPr>
              <w:spacing w:before="107" w:line="240" w:lineRule="auto"/>
              <w:ind w:right="107" w:firstLine="0"/>
              <w:jc w:val="center"/>
              <w:rPr>
                <w:rFonts w:eastAsia="Times New Roman"/>
                <w:sz w:val="20"/>
                <w:szCs w:val="20"/>
              </w:rPr>
            </w:pPr>
            <w:r w:rsidRPr="00424CE1">
              <w:rPr>
                <w:rFonts w:eastAsia="Times New Roman"/>
                <w:spacing w:val="-2"/>
                <w:sz w:val="20"/>
                <w:szCs w:val="20"/>
              </w:rPr>
              <w:t>0,232</w:t>
            </w:r>
          </w:p>
        </w:tc>
        <w:tc>
          <w:tcPr>
            <w:tcW w:w="819" w:type="dxa"/>
            <w:vAlign w:val="center"/>
          </w:tcPr>
          <w:p w:rsidR="00424CE1" w:rsidRPr="00424CE1" w:rsidRDefault="00424CE1" w:rsidP="00424CE1">
            <w:pPr>
              <w:spacing w:before="107" w:line="240" w:lineRule="auto"/>
              <w:ind w:left="131" w:right="3" w:firstLine="0"/>
              <w:jc w:val="center"/>
              <w:rPr>
                <w:rFonts w:eastAsia="Times New Roman"/>
                <w:sz w:val="20"/>
                <w:szCs w:val="20"/>
              </w:rPr>
            </w:pPr>
            <w:r w:rsidRPr="00424CE1">
              <w:rPr>
                <w:rFonts w:eastAsia="Times New Roman"/>
                <w:spacing w:val="-4"/>
                <w:sz w:val="20"/>
                <w:szCs w:val="20"/>
              </w:rPr>
              <w:t>0,23</w:t>
            </w:r>
            <w:r w:rsidRPr="00424CE1">
              <w:rPr>
                <w:rFonts w:eastAsia="Times New Roman"/>
                <w:spacing w:val="-10"/>
                <w:sz w:val="20"/>
                <w:szCs w:val="20"/>
              </w:rPr>
              <w:t>2</w:t>
            </w:r>
          </w:p>
        </w:tc>
        <w:tc>
          <w:tcPr>
            <w:tcW w:w="851" w:type="dxa"/>
            <w:vAlign w:val="center"/>
          </w:tcPr>
          <w:p w:rsidR="00424CE1" w:rsidRPr="00424CE1" w:rsidRDefault="00424CE1" w:rsidP="00424CE1">
            <w:pPr>
              <w:spacing w:before="107" w:line="240" w:lineRule="auto"/>
              <w:ind w:left="134" w:firstLine="0"/>
              <w:jc w:val="center"/>
              <w:rPr>
                <w:rFonts w:eastAsia="Times New Roman"/>
                <w:sz w:val="20"/>
                <w:szCs w:val="20"/>
              </w:rPr>
            </w:pPr>
            <w:r w:rsidRPr="00424CE1">
              <w:rPr>
                <w:rFonts w:eastAsia="Times New Roman"/>
                <w:spacing w:val="-10"/>
                <w:sz w:val="20"/>
                <w:szCs w:val="20"/>
              </w:rPr>
              <w:t>-</w:t>
            </w:r>
          </w:p>
        </w:tc>
        <w:tc>
          <w:tcPr>
            <w:tcW w:w="850" w:type="dxa"/>
            <w:vAlign w:val="center"/>
          </w:tcPr>
          <w:p w:rsidR="00424CE1" w:rsidRPr="00424CE1" w:rsidRDefault="00424CE1" w:rsidP="00424CE1">
            <w:pPr>
              <w:spacing w:before="107" w:line="240" w:lineRule="auto"/>
              <w:ind w:left="145" w:right="1" w:firstLine="0"/>
              <w:jc w:val="center"/>
              <w:rPr>
                <w:rFonts w:eastAsia="Times New Roman"/>
                <w:spacing w:val="-10"/>
                <w:sz w:val="20"/>
                <w:szCs w:val="20"/>
              </w:rPr>
            </w:pPr>
          </w:p>
        </w:tc>
        <w:tc>
          <w:tcPr>
            <w:tcW w:w="1134" w:type="dxa"/>
            <w:vAlign w:val="center"/>
          </w:tcPr>
          <w:p w:rsidR="00424CE1" w:rsidRPr="00424CE1" w:rsidRDefault="00424CE1" w:rsidP="00424CE1">
            <w:pPr>
              <w:spacing w:before="107" w:line="240" w:lineRule="auto"/>
              <w:ind w:left="153" w:right="1" w:firstLine="0"/>
              <w:jc w:val="center"/>
              <w:rPr>
                <w:rFonts w:eastAsia="Times New Roman"/>
                <w:spacing w:val="-10"/>
                <w:sz w:val="20"/>
                <w:szCs w:val="20"/>
              </w:rPr>
            </w:pPr>
          </w:p>
        </w:tc>
      </w:tr>
      <w:tr w:rsidR="00424CE1" w:rsidRPr="00424CE1" w:rsidTr="00025435">
        <w:trPr>
          <w:trHeight w:val="550"/>
        </w:trPr>
        <w:tc>
          <w:tcPr>
            <w:tcW w:w="2415" w:type="dxa"/>
          </w:tcPr>
          <w:p w:rsidR="00424CE1" w:rsidRPr="00424CE1" w:rsidRDefault="00424CE1" w:rsidP="00424CE1">
            <w:pPr>
              <w:spacing w:before="104" w:line="240" w:lineRule="auto"/>
              <w:ind w:left="170" w:right="97" w:firstLine="0"/>
              <w:jc w:val="left"/>
              <w:rPr>
                <w:rFonts w:eastAsia="Times New Roman"/>
                <w:sz w:val="20"/>
                <w:szCs w:val="20"/>
              </w:rPr>
            </w:pPr>
            <w:r w:rsidRPr="00424CE1">
              <w:rPr>
                <w:rFonts w:eastAsia="Times New Roman"/>
                <w:sz w:val="20"/>
                <w:szCs w:val="20"/>
              </w:rPr>
              <w:t>6</w:t>
            </w:r>
            <w:r w:rsidRPr="00424CE1">
              <w:rPr>
                <w:rFonts w:eastAsia="Times New Roman"/>
                <w:spacing w:val="-15"/>
                <w:sz w:val="20"/>
                <w:szCs w:val="20"/>
              </w:rPr>
              <w:t xml:space="preserve"> </w:t>
            </w:r>
            <w:r w:rsidRPr="00424CE1">
              <w:rPr>
                <w:rFonts w:eastAsia="Times New Roman"/>
                <w:sz w:val="20"/>
                <w:szCs w:val="20"/>
              </w:rPr>
              <w:t>Административного назначения (офисы)</w:t>
            </w:r>
          </w:p>
        </w:tc>
        <w:tc>
          <w:tcPr>
            <w:tcW w:w="992" w:type="dxa"/>
            <w:vAlign w:val="center"/>
          </w:tcPr>
          <w:p w:rsidR="00424CE1" w:rsidRPr="00424CE1" w:rsidRDefault="00424CE1" w:rsidP="00424CE1">
            <w:pPr>
              <w:spacing w:before="104" w:line="240" w:lineRule="auto"/>
              <w:ind w:right="108" w:firstLine="0"/>
              <w:jc w:val="center"/>
              <w:rPr>
                <w:rFonts w:eastAsia="Times New Roman"/>
                <w:sz w:val="20"/>
                <w:szCs w:val="20"/>
              </w:rPr>
            </w:pPr>
            <w:r w:rsidRPr="00424CE1">
              <w:rPr>
                <w:rFonts w:eastAsia="Times New Roman"/>
                <w:spacing w:val="-2"/>
                <w:sz w:val="20"/>
                <w:szCs w:val="20"/>
              </w:rPr>
              <w:t>0,417</w:t>
            </w:r>
          </w:p>
        </w:tc>
        <w:tc>
          <w:tcPr>
            <w:tcW w:w="792" w:type="dxa"/>
            <w:vAlign w:val="center"/>
          </w:tcPr>
          <w:p w:rsidR="00424CE1" w:rsidRPr="00424CE1" w:rsidRDefault="00424CE1" w:rsidP="00424CE1">
            <w:pPr>
              <w:spacing w:before="104" w:line="240" w:lineRule="auto"/>
              <w:ind w:left="141" w:right="15" w:firstLine="0"/>
              <w:jc w:val="center"/>
              <w:rPr>
                <w:rFonts w:eastAsia="Times New Roman"/>
                <w:sz w:val="20"/>
                <w:szCs w:val="20"/>
              </w:rPr>
            </w:pPr>
            <w:r w:rsidRPr="00424CE1">
              <w:rPr>
                <w:rFonts w:eastAsia="Times New Roman"/>
                <w:spacing w:val="-4"/>
                <w:sz w:val="20"/>
                <w:szCs w:val="20"/>
              </w:rPr>
              <w:t>0,39</w:t>
            </w:r>
            <w:r w:rsidRPr="00424CE1">
              <w:rPr>
                <w:rFonts w:eastAsia="Times New Roman"/>
                <w:spacing w:val="-10"/>
                <w:sz w:val="20"/>
                <w:szCs w:val="20"/>
              </w:rPr>
              <w:t>4</w:t>
            </w:r>
          </w:p>
        </w:tc>
        <w:tc>
          <w:tcPr>
            <w:tcW w:w="909" w:type="dxa"/>
            <w:vAlign w:val="center"/>
          </w:tcPr>
          <w:p w:rsidR="00424CE1" w:rsidRPr="00424CE1" w:rsidRDefault="00424CE1" w:rsidP="00424CE1">
            <w:pPr>
              <w:spacing w:before="104" w:line="240" w:lineRule="auto"/>
              <w:ind w:left="128" w:right="4" w:firstLine="0"/>
              <w:jc w:val="center"/>
              <w:rPr>
                <w:rFonts w:eastAsia="Times New Roman"/>
                <w:sz w:val="20"/>
                <w:szCs w:val="20"/>
              </w:rPr>
            </w:pPr>
            <w:r w:rsidRPr="00424CE1">
              <w:rPr>
                <w:rFonts w:eastAsia="Times New Roman"/>
                <w:spacing w:val="-4"/>
                <w:sz w:val="20"/>
                <w:szCs w:val="20"/>
              </w:rPr>
              <w:t>0,38</w:t>
            </w:r>
            <w:r w:rsidRPr="00424CE1">
              <w:rPr>
                <w:rFonts w:eastAsia="Times New Roman"/>
                <w:spacing w:val="-10"/>
                <w:sz w:val="20"/>
                <w:szCs w:val="20"/>
              </w:rPr>
              <w:t>2</w:t>
            </w:r>
          </w:p>
        </w:tc>
        <w:tc>
          <w:tcPr>
            <w:tcW w:w="740" w:type="dxa"/>
            <w:vAlign w:val="center"/>
          </w:tcPr>
          <w:p w:rsidR="00424CE1" w:rsidRPr="00424CE1" w:rsidRDefault="00424CE1" w:rsidP="00424CE1">
            <w:pPr>
              <w:spacing w:before="104" w:line="240" w:lineRule="auto"/>
              <w:ind w:right="107" w:firstLine="0"/>
              <w:jc w:val="center"/>
              <w:rPr>
                <w:rFonts w:eastAsia="Times New Roman"/>
                <w:sz w:val="20"/>
                <w:szCs w:val="20"/>
              </w:rPr>
            </w:pPr>
            <w:r w:rsidRPr="00424CE1">
              <w:rPr>
                <w:rFonts w:eastAsia="Times New Roman"/>
                <w:spacing w:val="-2"/>
                <w:sz w:val="20"/>
                <w:szCs w:val="20"/>
              </w:rPr>
              <w:t>0,313</w:t>
            </w:r>
          </w:p>
        </w:tc>
        <w:tc>
          <w:tcPr>
            <w:tcW w:w="819" w:type="dxa"/>
            <w:vAlign w:val="center"/>
          </w:tcPr>
          <w:p w:rsidR="00424CE1" w:rsidRPr="00424CE1" w:rsidRDefault="00424CE1" w:rsidP="00424CE1">
            <w:pPr>
              <w:spacing w:before="104" w:line="240" w:lineRule="auto"/>
              <w:ind w:left="131" w:right="3" w:firstLine="0"/>
              <w:jc w:val="center"/>
              <w:rPr>
                <w:rFonts w:eastAsia="Times New Roman"/>
                <w:sz w:val="20"/>
                <w:szCs w:val="20"/>
              </w:rPr>
            </w:pPr>
            <w:r w:rsidRPr="00424CE1">
              <w:rPr>
                <w:rFonts w:eastAsia="Times New Roman"/>
                <w:spacing w:val="-4"/>
                <w:sz w:val="20"/>
                <w:szCs w:val="20"/>
              </w:rPr>
              <w:t>0,27</w:t>
            </w:r>
            <w:r w:rsidRPr="00424CE1">
              <w:rPr>
                <w:rFonts w:eastAsia="Times New Roman"/>
                <w:spacing w:val="-10"/>
                <w:sz w:val="20"/>
                <w:szCs w:val="20"/>
              </w:rPr>
              <w:t>8</w:t>
            </w:r>
          </w:p>
        </w:tc>
        <w:tc>
          <w:tcPr>
            <w:tcW w:w="851" w:type="dxa"/>
            <w:vAlign w:val="center"/>
          </w:tcPr>
          <w:p w:rsidR="00424CE1" w:rsidRPr="00424CE1" w:rsidRDefault="00424CE1" w:rsidP="00424CE1">
            <w:pPr>
              <w:spacing w:before="104" w:line="240" w:lineRule="auto"/>
              <w:ind w:left="131" w:right="4" w:firstLine="0"/>
              <w:jc w:val="center"/>
              <w:rPr>
                <w:rFonts w:eastAsia="Times New Roman"/>
                <w:sz w:val="20"/>
                <w:szCs w:val="20"/>
              </w:rPr>
            </w:pPr>
            <w:r w:rsidRPr="00424CE1">
              <w:rPr>
                <w:rFonts w:eastAsia="Times New Roman"/>
                <w:spacing w:val="-4"/>
                <w:sz w:val="20"/>
                <w:szCs w:val="20"/>
              </w:rPr>
              <w:t>0,25</w:t>
            </w:r>
            <w:r w:rsidRPr="00424CE1">
              <w:rPr>
                <w:rFonts w:eastAsia="Times New Roman"/>
                <w:spacing w:val="-10"/>
                <w:sz w:val="20"/>
                <w:szCs w:val="20"/>
              </w:rPr>
              <w:t>5</w:t>
            </w:r>
          </w:p>
        </w:tc>
        <w:tc>
          <w:tcPr>
            <w:tcW w:w="850" w:type="dxa"/>
            <w:vAlign w:val="center"/>
          </w:tcPr>
          <w:p w:rsidR="00424CE1" w:rsidRPr="00424CE1" w:rsidRDefault="00424CE1" w:rsidP="00424CE1">
            <w:pPr>
              <w:spacing w:before="104" w:line="240" w:lineRule="auto"/>
              <w:ind w:left="237" w:firstLine="0"/>
              <w:jc w:val="center"/>
              <w:rPr>
                <w:rFonts w:eastAsia="Times New Roman"/>
                <w:sz w:val="20"/>
                <w:szCs w:val="20"/>
              </w:rPr>
            </w:pPr>
            <w:r w:rsidRPr="00424CE1">
              <w:rPr>
                <w:rFonts w:eastAsia="Times New Roman"/>
                <w:spacing w:val="-2"/>
                <w:sz w:val="20"/>
                <w:szCs w:val="20"/>
              </w:rPr>
              <w:t>0,232</w:t>
            </w:r>
          </w:p>
        </w:tc>
        <w:tc>
          <w:tcPr>
            <w:tcW w:w="1134" w:type="dxa"/>
            <w:vAlign w:val="center"/>
          </w:tcPr>
          <w:p w:rsidR="00424CE1" w:rsidRPr="00424CE1" w:rsidRDefault="00424CE1" w:rsidP="00424CE1">
            <w:pPr>
              <w:spacing w:before="104" w:line="240" w:lineRule="auto"/>
              <w:ind w:left="139" w:right="3" w:firstLine="0"/>
              <w:jc w:val="center"/>
              <w:rPr>
                <w:rFonts w:eastAsia="Times New Roman"/>
                <w:sz w:val="20"/>
                <w:szCs w:val="20"/>
              </w:rPr>
            </w:pPr>
            <w:r w:rsidRPr="00424CE1">
              <w:rPr>
                <w:rFonts w:eastAsia="Times New Roman"/>
                <w:spacing w:val="-4"/>
                <w:sz w:val="20"/>
                <w:szCs w:val="20"/>
              </w:rPr>
              <w:t>0,23</w:t>
            </w:r>
            <w:r w:rsidRPr="00424CE1">
              <w:rPr>
                <w:rFonts w:eastAsia="Times New Roman"/>
                <w:spacing w:val="-10"/>
                <w:sz w:val="20"/>
                <w:szCs w:val="20"/>
              </w:rPr>
              <w:t>2</w:t>
            </w:r>
          </w:p>
        </w:tc>
      </w:tr>
      <w:tr w:rsidR="00424CE1" w:rsidRPr="00424CE1" w:rsidTr="00025435">
        <w:trPr>
          <w:trHeight w:val="530"/>
        </w:trPr>
        <w:tc>
          <w:tcPr>
            <w:tcW w:w="9502" w:type="dxa"/>
            <w:gridSpan w:val="9"/>
          </w:tcPr>
          <w:p w:rsidR="00424CE1" w:rsidRPr="00424CE1" w:rsidRDefault="00424CE1" w:rsidP="00424CE1">
            <w:pPr>
              <w:tabs>
                <w:tab w:val="left" w:pos="851"/>
                <w:tab w:val="right" w:leader="dot" w:pos="9638"/>
              </w:tabs>
              <w:spacing w:before="104" w:after="100" w:line="240" w:lineRule="auto"/>
              <w:ind w:left="139" w:right="3" w:firstLine="0"/>
              <w:rPr>
                <w:rFonts w:eastAsiaTheme="minorEastAsia"/>
                <w:spacing w:val="-4"/>
                <w:sz w:val="20"/>
                <w:szCs w:val="20"/>
                <w:lang w:val="ru-RU" w:eastAsia="ru-RU"/>
              </w:rPr>
            </w:pPr>
            <w:r w:rsidRPr="00424CE1">
              <w:rPr>
                <w:rFonts w:eastAsiaTheme="minorEastAsia"/>
                <w:position w:val="1"/>
                <w:sz w:val="20"/>
                <w:szCs w:val="20"/>
                <w:lang w:val="ru-RU" w:eastAsia="ru-RU"/>
              </w:rPr>
              <w:t>Примечание</w:t>
            </w:r>
            <w:r w:rsidRPr="00424CE1">
              <w:rPr>
                <w:rFonts w:eastAsiaTheme="minorEastAsia"/>
                <w:spacing w:val="-4"/>
                <w:position w:val="1"/>
                <w:sz w:val="20"/>
                <w:szCs w:val="20"/>
                <w:lang w:val="ru-RU" w:eastAsia="ru-RU"/>
              </w:rPr>
              <w:t xml:space="preserve"> </w:t>
            </w:r>
            <w:r w:rsidRPr="00424CE1">
              <w:rPr>
                <w:rFonts w:eastAsiaTheme="minorEastAsia"/>
                <w:position w:val="1"/>
                <w:sz w:val="20"/>
                <w:szCs w:val="20"/>
                <w:lang w:val="ru-RU" w:eastAsia="ru-RU"/>
              </w:rPr>
              <w:t>-</w:t>
            </w:r>
            <w:r w:rsidRPr="00424CE1">
              <w:rPr>
                <w:rFonts w:eastAsiaTheme="minorEastAsia"/>
                <w:spacing w:val="-3"/>
                <w:position w:val="1"/>
                <w:sz w:val="20"/>
                <w:szCs w:val="20"/>
                <w:lang w:val="ru-RU" w:eastAsia="ru-RU"/>
              </w:rPr>
              <w:t xml:space="preserve"> </w:t>
            </w:r>
            <w:r w:rsidRPr="00424CE1">
              <w:rPr>
                <w:rFonts w:eastAsiaTheme="minorEastAsia"/>
                <w:position w:val="1"/>
                <w:sz w:val="20"/>
                <w:szCs w:val="20"/>
                <w:lang w:val="ru-RU" w:eastAsia="ru-RU"/>
              </w:rPr>
              <w:t>Для</w:t>
            </w:r>
            <w:r w:rsidRPr="00424CE1">
              <w:rPr>
                <w:rFonts w:eastAsiaTheme="minorEastAsia"/>
                <w:spacing w:val="-2"/>
                <w:position w:val="1"/>
                <w:sz w:val="20"/>
                <w:szCs w:val="20"/>
                <w:lang w:val="ru-RU" w:eastAsia="ru-RU"/>
              </w:rPr>
              <w:t xml:space="preserve"> </w:t>
            </w:r>
            <w:r w:rsidRPr="00424CE1">
              <w:rPr>
                <w:rFonts w:eastAsiaTheme="minorEastAsia"/>
                <w:position w:val="1"/>
                <w:sz w:val="20"/>
                <w:szCs w:val="20"/>
                <w:lang w:val="ru-RU" w:eastAsia="ru-RU"/>
              </w:rPr>
              <w:t>регионов,</w:t>
            </w:r>
            <w:r w:rsidRPr="00424CE1">
              <w:rPr>
                <w:rFonts w:eastAsiaTheme="minorEastAsia"/>
                <w:spacing w:val="-2"/>
                <w:position w:val="1"/>
                <w:sz w:val="20"/>
                <w:szCs w:val="20"/>
                <w:lang w:val="ru-RU" w:eastAsia="ru-RU"/>
              </w:rPr>
              <w:t xml:space="preserve"> </w:t>
            </w:r>
            <w:r w:rsidRPr="00424CE1">
              <w:rPr>
                <w:rFonts w:eastAsiaTheme="minorEastAsia"/>
                <w:position w:val="1"/>
                <w:sz w:val="20"/>
                <w:szCs w:val="20"/>
                <w:lang w:val="ru-RU" w:eastAsia="ru-RU"/>
              </w:rPr>
              <w:t>имеющих значение</w:t>
            </w:r>
            <w:r w:rsidRPr="00424CE1">
              <w:rPr>
                <w:rFonts w:eastAsiaTheme="minorEastAsia"/>
                <w:spacing w:val="40"/>
                <w:position w:val="1"/>
                <w:sz w:val="20"/>
                <w:szCs w:val="20"/>
                <w:lang w:val="ru-RU" w:eastAsia="ru-RU"/>
              </w:rPr>
              <w:t xml:space="preserve">  </w:t>
            </w:r>
            <w:r w:rsidRPr="00424CE1">
              <w:rPr>
                <w:rFonts w:eastAsiaTheme="minorEastAsia"/>
                <w:noProof/>
                <w:spacing w:val="6"/>
                <w:sz w:val="20"/>
                <w:szCs w:val="20"/>
                <w:lang w:eastAsia="ru-RU"/>
              </w:rPr>
              <w:drawing>
                <wp:inline distT="0" distB="0" distL="0" distR="0" wp14:anchorId="2AB2C8B8" wp14:editId="27CB1369">
                  <wp:extent cx="532817" cy="104775"/>
                  <wp:effectExtent l="0" t="0" r="0" b="0"/>
                  <wp:docPr id="8" name="Image 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3" name="Image 413"/>
                          <pic:cNvPicPr/>
                        </pic:nvPicPr>
                        <pic:blipFill>
                          <a:blip r:embed="rId15" cstate="print"/>
                          <a:stretch>
                            <a:fillRect/>
                          </a:stretch>
                        </pic:blipFill>
                        <pic:spPr>
                          <a:xfrm>
                            <a:off x="0" y="0"/>
                            <a:ext cx="532817" cy="104775"/>
                          </a:xfrm>
                          <a:prstGeom prst="rect">
                            <a:avLst/>
                          </a:prstGeom>
                        </pic:spPr>
                      </pic:pic>
                    </a:graphicData>
                  </a:graphic>
                </wp:inline>
              </w:drawing>
            </w:r>
            <w:r w:rsidRPr="00424CE1">
              <w:rPr>
                <w:rFonts w:eastAsiaTheme="minorEastAsia"/>
                <w:spacing w:val="-20"/>
                <w:position w:val="1"/>
                <w:sz w:val="20"/>
                <w:szCs w:val="20"/>
                <w:lang w:val="ru-RU" w:eastAsia="ru-RU"/>
              </w:rPr>
              <w:t xml:space="preserve"> </w:t>
            </w:r>
            <w:r w:rsidRPr="00424CE1">
              <w:rPr>
                <w:rFonts w:eastAsiaTheme="minorEastAsia"/>
                <w:position w:val="1"/>
                <w:sz w:val="20"/>
                <w:szCs w:val="20"/>
                <w:lang w:val="ru-RU" w:eastAsia="ru-RU"/>
              </w:rPr>
              <w:t>8000</w:t>
            </w:r>
            <w:r w:rsidRPr="00424CE1">
              <w:rPr>
                <w:rFonts w:eastAsiaTheme="minorEastAsia"/>
                <w:spacing w:val="-2"/>
                <w:position w:val="1"/>
                <w:sz w:val="20"/>
                <w:szCs w:val="20"/>
                <w:lang w:val="ru-RU" w:eastAsia="ru-RU"/>
              </w:rPr>
              <w:t xml:space="preserve"> </w:t>
            </w:r>
            <w:r w:rsidRPr="00424CE1">
              <w:rPr>
                <w:rFonts w:eastAsiaTheme="minorEastAsia"/>
                <w:position w:val="1"/>
                <w:sz w:val="20"/>
                <w:szCs w:val="20"/>
                <w:lang w:val="ru-RU" w:eastAsia="ru-RU"/>
              </w:rPr>
              <w:t>°С·сут</w:t>
            </w:r>
            <w:r w:rsidRPr="00424CE1">
              <w:rPr>
                <w:rFonts w:eastAsiaTheme="minorEastAsia"/>
                <w:spacing w:val="-2"/>
                <w:position w:val="1"/>
                <w:sz w:val="20"/>
                <w:szCs w:val="20"/>
                <w:lang w:val="ru-RU" w:eastAsia="ru-RU"/>
              </w:rPr>
              <w:t xml:space="preserve"> </w:t>
            </w:r>
            <w:r w:rsidRPr="00424CE1">
              <w:rPr>
                <w:rFonts w:eastAsiaTheme="minorEastAsia"/>
                <w:position w:val="1"/>
                <w:sz w:val="20"/>
                <w:szCs w:val="20"/>
                <w:lang w:val="ru-RU" w:eastAsia="ru-RU"/>
              </w:rPr>
              <w:t>и</w:t>
            </w:r>
            <w:r w:rsidRPr="00424CE1">
              <w:rPr>
                <w:rFonts w:eastAsiaTheme="minorEastAsia"/>
                <w:spacing w:val="-2"/>
                <w:position w:val="1"/>
                <w:sz w:val="20"/>
                <w:szCs w:val="20"/>
                <w:lang w:val="ru-RU" w:eastAsia="ru-RU"/>
              </w:rPr>
              <w:t xml:space="preserve"> </w:t>
            </w:r>
            <w:r w:rsidRPr="00424CE1">
              <w:rPr>
                <w:rFonts w:eastAsiaTheme="minorEastAsia"/>
                <w:position w:val="1"/>
                <w:sz w:val="20"/>
                <w:szCs w:val="20"/>
                <w:lang w:val="ru-RU" w:eastAsia="ru-RU"/>
              </w:rPr>
              <w:t xml:space="preserve">более, </w:t>
            </w:r>
            <w:r w:rsidRPr="00424CE1">
              <w:rPr>
                <w:rFonts w:eastAsiaTheme="minorEastAsia"/>
                <w:sz w:val="20"/>
                <w:szCs w:val="20"/>
                <w:lang w:val="ru-RU" w:eastAsia="ru-RU"/>
              </w:rPr>
              <w:t>нормируемые</w:t>
            </w:r>
            <w:r w:rsidRPr="00424CE1">
              <w:rPr>
                <w:rFonts w:eastAsiaTheme="minorEastAsia"/>
                <w:spacing w:val="40"/>
                <w:sz w:val="20"/>
                <w:szCs w:val="20"/>
                <w:lang w:val="ru-RU" w:eastAsia="ru-RU"/>
              </w:rPr>
              <w:t xml:space="preserve">  </w:t>
            </w:r>
            <w:r w:rsidRPr="00424CE1">
              <w:rPr>
                <w:rFonts w:eastAsiaTheme="minorEastAsia"/>
                <w:noProof/>
                <w:spacing w:val="7"/>
                <w:position w:val="-3"/>
                <w:sz w:val="20"/>
                <w:szCs w:val="20"/>
                <w:lang w:eastAsia="ru-RU"/>
              </w:rPr>
              <w:drawing>
                <wp:inline distT="0" distB="0" distL="0" distR="0" wp14:anchorId="34B47172" wp14:editId="0970F523">
                  <wp:extent cx="200518" cy="161925"/>
                  <wp:effectExtent l="0" t="0" r="0" b="0"/>
                  <wp:docPr id="9" name="Image 4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4" name="Image 414"/>
                          <pic:cNvPicPr/>
                        </pic:nvPicPr>
                        <pic:blipFill>
                          <a:blip r:embed="rId12" cstate="print"/>
                          <a:stretch>
                            <a:fillRect/>
                          </a:stretch>
                        </pic:blipFill>
                        <pic:spPr>
                          <a:xfrm>
                            <a:off x="0" y="0"/>
                            <a:ext cx="200518" cy="161925"/>
                          </a:xfrm>
                          <a:prstGeom prst="rect">
                            <a:avLst/>
                          </a:prstGeom>
                        </pic:spPr>
                      </pic:pic>
                    </a:graphicData>
                  </a:graphic>
                </wp:inline>
              </w:drawing>
            </w:r>
            <w:r w:rsidRPr="00424CE1">
              <w:rPr>
                <w:rFonts w:eastAsiaTheme="minorEastAsia"/>
                <w:spacing w:val="7"/>
                <w:sz w:val="20"/>
                <w:szCs w:val="20"/>
                <w:lang w:val="ru-RU" w:eastAsia="ru-RU"/>
              </w:rPr>
              <w:t xml:space="preserve"> </w:t>
            </w:r>
            <w:r w:rsidRPr="00424CE1">
              <w:rPr>
                <w:rFonts w:eastAsiaTheme="minorEastAsia"/>
                <w:sz w:val="20"/>
                <w:szCs w:val="20"/>
                <w:lang w:val="ru-RU" w:eastAsia="ru-RU"/>
              </w:rPr>
              <w:t>следует снизить на 5%.</w:t>
            </w:r>
          </w:p>
        </w:tc>
      </w:tr>
    </w:tbl>
    <w:p w:rsidR="00424CE1" w:rsidRPr="00424CE1" w:rsidRDefault="00424CE1" w:rsidP="00424CE1">
      <w:pPr>
        <w:spacing w:line="240" w:lineRule="auto"/>
        <w:ind w:firstLine="709"/>
        <w:rPr>
          <w:szCs w:val="24"/>
        </w:rPr>
      </w:pPr>
    </w:p>
    <w:p w:rsidR="00424CE1" w:rsidRPr="00424CE1" w:rsidRDefault="00424CE1" w:rsidP="00424CE1">
      <w:pPr>
        <w:keepNext/>
        <w:keepLines/>
        <w:pageBreakBefore/>
        <w:spacing w:before="120"/>
        <w:ind w:left="1072" w:firstLine="0"/>
        <w:jc w:val="right"/>
        <w:outlineLvl w:val="1"/>
        <w:rPr>
          <w:rFonts w:eastAsiaTheme="majorEastAsia" w:cstheme="majorBidi"/>
          <w:b/>
          <w:szCs w:val="24"/>
        </w:rPr>
        <w:sectPr w:rsidR="00424CE1" w:rsidRPr="00424CE1" w:rsidSect="00FD074C">
          <w:headerReference w:type="default" r:id="rId16"/>
          <w:pgSz w:w="11906" w:h="16838" w:code="9"/>
          <w:pgMar w:top="1134" w:right="567" w:bottom="1134" w:left="1701" w:header="709" w:footer="709" w:gutter="0"/>
          <w:cols w:space="708"/>
          <w:titlePg/>
          <w:docGrid w:linePitch="360"/>
        </w:sectPr>
      </w:pPr>
    </w:p>
    <w:p w:rsidR="00424CE1" w:rsidRPr="00424CE1" w:rsidRDefault="00424CE1" w:rsidP="00424CE1">
      <w:pPr>
        <w:keepNext/>
        <w:keepLines/>
        <w:pageBreakBefore/>
        <w:spacing w:before="120"/>
        <w:ind w:left="1072" w:firstLine="0"/>
        <w:jc w:val="right"/>
        <w:outlineLvl w:val="1"/>
        <w:rPr>
          <w:rFonts w:eastAsiaTheme="majorEastAsia" w:cstheme="majorBidi"/>
          <w:b/>
          <w:szCs w:val="24"/>
        </w:rPr>
      </w:pPr>
      <w:bookmarkStart w:id="31" w:name="_Toc175925581"/>
      <w:r w:rsidRPr="00424CE1">
        <w:rPr>
          <w:rFonts w:eastAsiaTheme="majorEastAsia" w:cstheme="majorBidi"/>
          <w:b/>
          <w:szCs w:val="24"/>
        </w:rPr>
        <w:lastRenderedPageBreak/>
        <w:t>Таблица 22</w:t>
      </w:r>
      <w:bookmarkEnd w:id="31"/>
    </w:p>
    <w:p w:rsidR="00424CE1" w:rsidRPr="00424CE1" w:rsidRDefault="00424CE1" w:rsidP="00424CE1">
      <w:pPr>
        <w:ind w:left="851" w:right="851" w:firstLine="0"/>
        <w:jc w:val="center"/>
        <w:rPr>
          <w:b/>
          <w:szCs w:val="24"/>
        </w:rPr>
      </w:pPr>
    </w:p>
    <w:p w:rsidR="00424CE1" w:rsidRPr="00424CE1" w:rsidRDefault="00424CE1" w:rsidP="00424CE1">
      <w:pPr>
        <w:ind w:left="851" w:right="851" w:firstLine="0"/>
        <w:jc w:val="center"/>
        <w:rPr>
          <w:b/>
          <w:szCs w:val="24"/>
        </w:rPr>
      </w:pPr>
      <w:r w:rsidRPr="00424CE1">
        <w:rPr>
          <w:b/>
          <w:szCs w:val="24"/>
        </w:rPr>
        <w:t>Парковки легковых автомобилей границах общественных зон</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685"/>
        <w:gridCol w:w="2381"/>
        <w:gridCol w:w="2747"/>
        <w:gridCol w:w="2693"/>
        <w:gridCol w:w="2410"/>
      </w:tblGrid>
      <w:tr w:rsidR="00424CE1" w:rsidRPr="00424CE1" w:rsidTr="00025435">
        <w:tc>
          <w:tcPr>
            <w:tcW w:w="680" w:type="dxa"/>
            <w:vMerge w:val="restart"/>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N</w:t>
            </w:r>
          </w:p>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п/п</w:t>
            </w:r>
          </w:p>
        </w:tc>
        <w:tc>
          <w:tcPr>
            <w:tcW w:w="3685" w:type="dxa"/>
            <w:vMerge w:val="restart"/>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Наименование объекта</w:t>
            </w:r>
          </w:p>
        </w:tc>
        <w:tc>
          <w:tcPr>
            <w:tcW w:w="5128" w:type="dxa"/>
            <w:gridSpan w:val="2"/>
            <w:vAlign w:val="center"/>
          </w:tcPr>
          <w:p w:rsidR="00424CE1" w:rsidRPr="00424CE1" w:rsidRDefault="00424CE1" w:rsidP="00424CE1">
            <w:pPr>
              <w:widowControl w:val="0"/>
              <w:autoSpaceDE w:val="0"/>
              <w:autoSpaceDN w:val="0"/>
              <w:spacing w:line="240" w:lineRule="auto"/>
              <w:ind w:firstLine="0"/>
              <w:jc w:val="left"/>
              <w:rPr>
                <w:rFonts w:eastAsia="Times New Roman"/>
                <w:b/>
                <w:kern w:val="2"/>
                <w:sz w:val="20"/>
                <w:szCs w:val="20"/>
                <w:lang w:eastAsia="ru-RU"/>
              </w:rPr>
            </w:pPr>
            <w:r w:rsidRPr="00424CE1">
              <w:rPr>
                <w:rFonts w:eastAsia="Times New Roman"/>
                <w:b/>
                <w:kern w:val="2"/>
                <w:sz w:val="20"/>
                <w:szCs w:val="20"/>
                <w:lang w:eastAsia="ru-RU"/>
              </w:rPr>
              <w:t>Минимально допустимый уровень обеспеченности</w:t>
            </w:r>
          </w:p>
        </w:tc>
        <w:tc>
          <w:tcPr>
            <w:tcW w:w="5103" w:type="dxa"/>
            <w:gridSpan w:val="2"/>
            <w:vAlign w:val="center"/>
          </w:tcPr>
          <w:p w:rsidR="00424CE1" w:rsidRPr="00424CE1" w:rsidRDefault="00424CE1" w:rsidP="00424CE1">
            <w:pPr>
              <w:widowControl w:val="0"/>
              <w:autoSpaceDE w:val="0"/>
              <w:autoSpaceDN w:val="0"/>
              <w:spacing w:line="240" w:lineRule="auto"/>
              <w:ind w:firstLine="0"/>
              <w:jc w:val="left"/>
              <w:rPr>
                <w:rFonts w:eastAsia="Times New Roman"/>
                <w:b/>
                <w:kern w:val="2"/>
                <w:sz w:val="20"/>
                <w:szCs w:val="20"/>
                <w:lang w:eastAsia="ru-RU"/>
              </w:rPr>
            </w:pPr>
            <w:r w:rsidRPr="00424CE1">
              <w:rPr>
                <w:rFonts w:eastAsia="Times New Roman"/>
                <w:b/>
                <w:kern w:val="2"/>
                <w:sz w:val="20"/>
                <w:szCs w:val="20"/>
                <w:lang w:eastAsia="ru-RU"/>
              </w:rPr>
              <w:t>Максимально допустимый уровень территориальной доступности</w:t>
            </w: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b/>
                <w:kern w:val="2"/>
                <w:sz w:val="20"/>
                <w:szCs w:val="20"/>
                <w:lang w:eastAsia="ru-RU"/>
              </w:rPr>
            </w:pPr>
          </w:p>
        </w:tc>
        <w:tc>
          <w:tcPr>
            <w:tcW w:w="3685" w:type="dxa"/>
            <w:vMerge/>
            <w:vAlign w:val="center"/>
          </w:tcPr>
          <w:p w:rsidR="00424CE1" w:rsidRPr="00424CE1" w:rsidRDefault="00424CE1" w:rsidP="00424CE1">
            <w:pPr>
              <w:widowControl w:val="0"/>
              <w:autoSpaceDE w:val="0"/>
              <w:autoSpaceDN w:val="0"/>
              <w:spacing w:line="240" w:lineRule="auto"/>
              <w:ind w:firstLine="0"/>
              <w:jc w:val="left"/>
              <w:rPr>
                <w:rFonts w:eastAsia="Times New Roman"/>
                <w:b/>
                <w:kern w:val="2"/>
                <w:sz w:val="20"/>
                <w:szCs w:val="20"/>
                <w:lang w:eastAsia="ru-RU"/>
              </w:rPr>
            </w:pPr>
          </w:p>
        </w:tc>
        <w:tc>
          <w:tcPr>
            <w:tcW w:w="2381"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Единица измерения</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Величина</w:t>
            </w:r>
          </w:p>
        </w:tc>
        <w:tc>
          <w:tcPr>
            <w:tcW w:w="2693"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Единица измерения</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Величина</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1</w:t>
            </w:r>
          </w:p>
        </w:tc>
        <w:tc>
          <w:tcPr>
            <w:tcW w:w="3685"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2</w:t>
            </w:r>
          </w:p>
        </w:tc>
        <w:tc>
          <w:tcPr>
            <w:tcW w:w="2381"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3</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4</w:t>
            </w:r>
          </w:p>
        </w:tc>
        <w:tc>
          <w:tcPr>
            <w:tcW w:w="2693"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5</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6</w:t>
            </w:r>
          </w:p>
        </w:tc>
      </w:tr>
      <w:tr w:rsidR="00424CE1" w:rsidRPr="00424CE1" w:rsidTr="00025435">
        <w:tc>
          <w:tcPr>
            <w:tcW w:w="14596" w:type="dxa"/>
            <w:gridSpan w:val="6"/>
            <w:vAlign w:val="center"/>
          </w:tcPr>
          <w:p w:rsidR="00424CE1" w:rsidRPr="00424CE1" w:rsidRDefault="00424CE1" w:rsidP="00424CE1">
            <w:pPr>
              <w:widowControl w:val="0"/>
              <w:autoSpaceDE w:val="0"/>
              <w:autoSpaceDN w:val="0"/>
              <w:spacing w:line="240" w:lineRule="auto"/>
              <w:ind w:firstLine="0"/>
              <w:jc w:val="center"/>
              <w:outlineLvl w:val="7"/>
              <w:rPr>
                <w:rFonts w:eastAsia="Times New Roman"/>
                <w:kern w:val="2"/>
                <w:sz w:val="20"/>
                <w:szCs w:val="20"/>
                <w:lang w:eastAsia="ru-RU"/>
              </w:rPr>
            </w:pPr>
            <w:r w:rsidRPr="00424CE1">
              <w:rPr>
                <w:rFonts w:eastAsia="Times New Roman"/>
                <w:kern w:val="2"/>
                <w:sz w:val="20"/>
                <w:szCs w:val="20"/>
                <w:lang w:eastAsia="ru-RU"/>
              </w:rPr>
              <w:t>Открытые приобъектные стоянки у общественных зданий, учреждений, предприятий, торговых центров, вокзалов и т.д.</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outlineLvl w:val="8"/>
              <w:rPr>
                <w:rFonts w:eastAsia="Times New Roman"/>
                <w:kern w:val="2"/>
                <w:sz w:val="20"/>
                <w:szCs w:val="20"/>
                <w:lang w:eastAsia="ru-RU"/>
              </w:rPr>
            </w:pPr>
            <w:r w:rsidRPr="00424CE1">
              <w:rPr>
                <w:rFonts w:eastAsia="Times New Roman"/>
                <w:kern w:val="2"/>
                <w:sz w:val="20"/>
                <w:szCs w:val="20"/>
                <w:lang w:eastAsia="ru-RU"/>
              </w:rPr>
              <w:t>1</w:t>
            </w:r>
          </w:p>
        </w:tc>
        <w:tc>
          <w:tcPr>
            <w:tcW w:w="13916" w:type="dxa"/>
            <w:gridSpan w:val="5"/>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Объекты учебно-образовательного назначения</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1.1</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Государственные профессиональные образовательные организации среднего профессионального образования</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Преподавателей и сотрудников + студентов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 + 16</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1.2</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Государственные организации дополнительного профессионального образования</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Преподавателей и сотрудников + обучающихся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 + 8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1.3</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Государственные организации дополнительного образования детей</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Преподавателей и сотрудников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1.4</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Центры обучения, самодеятельного творчества, клубы по интересам для взрослых</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20</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outlineLvl w:val="8"/>
              <w:rPr>
                <w:rFonts w:eastAsia="Times New Roman"/>
                <w:kern w:val="2"/>
                <w:sz w:val="20"/>
                <w:szCs w:val="20"/>
                <w:lang w:eastAsia="ru-RU"/>
              </w:rPr>
            </w:pPr>
            <w:r w:rsidRPr="00424CE1">
              <w:rPr>
                <w:rFonts w:eastAsia="Times New Roman"/>
                <w:kern w:val="2"/>
                <w:sz w:val="20"/>
                <w:szCs w:val="20"/>
                <w:lang w:eastAsia="ru-RU"/>
              </w:rPr>
              <w:t>2</w:t>
            </w:r>
          </w:p>
        </w:tc>
        <w:tc>
          <w:tcPr>
            <w:tcW w:w="13916" w:type="dxa"/>
            <w:gridSpan w:val="5"/>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Объекты административно-делового назначения</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2.1</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Учреждения органов государственной власти, органы местного самоуправления</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175</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2.2</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Административно-управленческие учреждения, здания и помещения общественных организаций</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95</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lastRenderedPageBreak/>
              <w:t>2.3</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Коммерческо-деловые центры, офисные здания и помещения, страховые компании</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2.4</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Банки и банковские учреждения</w:t>
            </w:r>
          </w:p>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 операционным залом/без него)</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28 (48)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2.5</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Научно-исследовательские и проектные институты, лаборатории</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135</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outlineLvl w:val="8"/>
              <w:rPr>
                <w:rFonts w:eastAsia="Times New Roman"/>
                <w:kern w:val="2"/>
                <w:sz w:val="20"/>
                <w:szCs w:val="20"/>
                <w:lang w:eastAsia="ru-RU"/>
              </w:rPr>
            </w:pPr>
            <w:r w:rsidRPr="00424CE1">
              <w:rPr>
                <w:rFonts w:eastAsia="Times New Roman"/>
                <w:kern w:val="2"/>
                <w:sz w:val="20"/>
                <w:szCs w:val="20"/>
                <w:lang w:eastAsia="ru-RU"/>
              </w:rPr>
              <w:t>3</w:t>
            </w:r>
          </w:p>
        </w:tc>
        <w:tc>
          <w:tcPr>
            <w:tcW w:w="13916" w:type="dxa"/>
            <w:gridSpan w:val="5"/>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Объекты здравоохранения, спорта, досуга</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3.1</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Стационары регионального и межрайонного уровней (больницы, диспансеры, перинатальные центры, и др.)</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Сотрудников + коек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 + 4</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3.2</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Стационары городского, районного, участкового уровня (больницы, диспансеры, родильные дома и др.)</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Сотрудников + коек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 + 8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3.3</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Поликлиники, в том числе амбулатории</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Сотрудников + посещений в смену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 + 20</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3.4</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Ветеринарные клиники:</w:t>
            </w:r>
          </w:p>
        </w:tc>
        <w:tc>
          <w:tcPr>
            <w:tcW w:w="2381"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693"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Merge w:val="restart"/>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с 1 ветеринарным врачом</w:t>
            </w:r>
          </w:p>
        </w:tc>
        <w:tc>
          <w:tcPr>
            <w:tcW w:w="2381"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7</w:t>
            </w:r>
          </w:p>
        </w:tc>
        <w:tc>
          <w:tcPr>
            <w:tcW w:w="2693"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41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с 2 и более ветеринарными врачами</w:t>
            </w:r>
          </w:p>
        </w:tc>
        <w:tc>
          <w:tcPr>
            <w:tcW w:w="2381"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w:t>
            </w:r>
          </w:p>
        </w:tc>
        <w:tc>
          <w:tcPr>
            <w:tcW w:w="2693"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41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r>
      <w:tr w:rsidR="00424CE1" w:rsidRPr="00424CE1" w:rsidTr="00025435">
        <w:tc>
          <w:tcPr>
            <w:tcW w:w="680"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3.5</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Оздоровительные комплексы (фитнес-клубы, ФОК, спортивные и тренажерные залы)</w:t>
            </w:r>
          </w:p>
        </w:tc>
        <w:tc>
          <w:tcPr>
            <w:tcW w:w="2381"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693"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Merge w:val="restart"/>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общей площадью менее 1000 кв. м</w:t>
            </w:r>
          </w:p>
        </w:tc>
        <w:tc>
          <w:tcPr>
            <w:tcW w:w="2381"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32</w:t>
            </w:r>
          </w:p>
        </w:tc>
        <w:tc>
          <w:tcPr>
            <w:tcW w:w="2693"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41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общей площадью 1000 кв. м и более</w:t>
            </w:r>
          </w:p>
        </w:tc>
        <w:tc>
          <w:tcPr>
            <w:tcW w:w="2381"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44</w:t>
            </w:r>
          </w:p>
        </w:tc>
        <w:tc>
          <w:tcPr>
            <w:tcW w:w="2693"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41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r>
      <w:tr w:rsidR="00424CE1" w:rsidRPr="00424CE1" w:rsidTr="00025435">
        <w:tc>
          <w:tcPr>
            <w:tcW w:w="680"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lastRenderedPageBreak/>
              <w:t>3.6</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Муниципальные детские физкультурно-оздоровительные объекты локального и районного уровней обслуживания:</w:t>
            </w:r>
          </w:p>
        </w:tc>
        <w:tc>
          <w:tcPr>
            <w:tcW w:w="2381"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693"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Merge w:val="restart"/>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тренажерные залы площадью 150 - 500 кв. м</w:t>
            </w:r>
          </w:p>
        </w:tc>
        <w:tc>
          <w:tcPr>
            <w:tcW w:w="2381"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w:t>
            </w:r>
          </w:p>
        </w:tc>
        <w:tc>
          <w:tcPr>
            <w:tcW w:w="2693"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41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ФОК с залом площадью 1000 - 2000 кв. м</w:t>
            </w:r>
          </w:p>
        </w:tc>
        <w:tc>
          <w:tcPr>
            <w:tcW w:w="2381"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w:t>
            </w:r>
          </w:p>
        </w:tc>
        <w:tc>
          <w:tcPr>
            <w:tcW w:w="2693"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41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ФОК с залом и бассейном общей площадью 2000 - 3000 кв. м</w:t>
            </w:r>
          </w:p>
        </w:tc>
        <w:tc>
          <w:tcPr>
            <w:tcW w:w="2381"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6</w:t>
            </w:r>
          </w:p>
        </w:tc>
        <w:tc>
          <w:tcPr>
            <w:tcW w:w="2693"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41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3.7</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Спортивные комплексы и стадионы с трибунами</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Сотрудников + единовременных посетителей или мест на трибунах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 + 24</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400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3.8</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Аквапарки, бассейны</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Сотрудников + 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 + 6</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3.9.</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Катки с искусственным покрытием общей площадью более 3000 кв. м</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Сотрудников + 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 + 6</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3.10</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Здания театрально-зрелищные (театры, цирки, кинотеатры, концертные залы, музеи, выставки</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или мест + сотрудников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6 + 8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3.11</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Детские досуговые центры</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Работающих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outlineLvl w:val="8"/>
              <w:rPr>
                <w:rFonts w:eastAsia="Times New Roman"/>
                <w:kern w:val="2"/>
                <w:sz w:val="20"/>
                <w:szCs w:val="20"/>
                <w:lang w:eastAsia="ru-RU"/>
              </w:rPr>
            </w:pPr>
            <w:r w:rsidRPr="00424CE1">
              <w:rPr>
                <w:rFonts w:eastAsia="Times New Roman"/>
                <w:kern w:val="2"/>
                <w:sz w:val="20"/>
                <w:szCs w:val="20"/>
                <w:lang w:eastAsia="ru-RU"/>
              </w:rPr>
              <w:lastRenderedPageBreak/>
              <w:t>4</w:t>
            </w:r>
          </w:p>
        </w:tc>
        <w:tc>
          <w:tcPr>
            <w:tcW w:w="13916" w:type="dxa"/>
            <w:gridSpan w:val="5"/>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Объекты коммунально-бытового обслуживания</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4.1</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Бани</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4.2</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Ателье, фотосалоны городского значения, салоны-парикмахерские, салоны красоты, солярии, салоны моды, свадебные салоны</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12</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4.3</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Салоны ритуальных услуг</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20</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4.4</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Химчистки, прачечные, ремонтные мастерские, специализированные центры по обслуживанию сложной бытовой техники и др.</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Сотрудников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outlineLvl w:val="8"/>
              <w:rPr>
                <w:rFonts w:eastAsia="Times New Roman"/>
                <w:kern w:val="2"/>
                <w:sz w:val="20"/>
                <w:szCs w:val="20"/>
                <w:lang w:eastAsia="ru-RU"/>
              </w:rPr>
            </w:pPr>
            <w:r w:rsidRPr="00424CE1">
              <w:rPr>
                <w:rFonts w:eastAsia="Times New Roman"/>
                <w:kern w:val="2"/>
                <w:sz w:val="20"/>
                <w:szCs w:val="20"/>
                <w:lang w:eastAsia="ru-RU"/>
              </w:rPr>
              <w:t>5</w:t>
            </w:r>
          </w:p>
        </w:tc>
        <w:tc>
          <w:tcPr>
            <w:tcW w:w="13916" w:type="dxa"/>
            <w:gridSpan w:val="5"/>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Объекты торгового назначения</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5.1</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Магазины-склады (мелкооптовой и розничной торговли, гипермаркеты)</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расчетной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5.2</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расчетной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39</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5.3</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xml:space="preserve">Специализированные магазины по продаже товаров эпизодического спроса непродовольственной группы </w:t>
            </w:r>
            <w:r w:rsidRPr="00424CE1">
              <w:rPr>
                <w:rFonts w:eastAsia="Times New Roman"/>
                <w:kern w:val="2"/>
                <w:sz w:val="20"/>
                <w:szCs w:val="20"/>
                <w:lang w:eastAsia="ru-RU"/>
              </w:rPr>
              <w:lastRenderedPageBreak/>
              <w:t>(спортивные, автосалоны, мебельные, бытовой техники, музыкальных инструментов, ювелирные, книжные и т.п.)</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lastRenderedPageBreak/>
              <w:t>1 машино-место на количество кв. м расчетной площади</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55</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lastRenderedPageBreak/>
              <w:t>5.4</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Рынки постоянные:</w:t>
            </w:r>
          </w:p>
        </w:tc>
        <w:tc>
          <w:tcPr>
            <w:tcW w:w="2381"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1 машино-место на количество кв. м общей площади</w:t>
            </w:r>
          </w:p>
        </w:tc>
        <w:tc>
          <w:tcPr>
            <w:tcW w:w="2747"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693"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Merge w:val="restart"/>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универсальные и непродовольственные</w:t>
            </w:r>
          </w:p>
        </w:tc>
        <w:tc>
          <w:tcPr>
            <w:tcW w:w="2381"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32</w:t>
            </w:r>
          </w:p>
        </w:tc>
        <w:tc>
          <w:tcPr>
            <w:tcW w:w="2693"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41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r>
      <w:tr w:rsidR="00424CE1" w:rsidRPr="00424CE1" w:rsidTr="00025435">
        <w:tc>
          <w:tcPr>
            <w:tcW w:w="68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продовольственные и сельскохозяйственные</w:t>
            </w:r>
          </w:p>
        </w:tc>
        <w:tc>
          <w:tcPr>
            <w:tcW w:w="2381"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39</w:t>
            </w:r>
          </w:p>
        </w:tc>
        <w:tc>
          <w:tcPr>
            <w:tcW w:w="2693"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c>
          <w:tcPr>
            <w:tcW w:w="2410" w:type="dxa"/>
            <w:vMerge/>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5.5</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Предприятия общественного питания периодического спроса, (рестораны, кафе)</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Посадочных мест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outlineLvl w:val="8"/>
              <w:rPr>
                <w:rFonts w:eastAsia="Times New Roman"/>
                <w:kern w:val="2"/>
                <w:sz w:val="20"/>
                <w:szCs w:val="20"/>
                <w:lang w:eastAsia="ru-RU"/>
              </w:rPr>
            </w:pPr>
            <w:r w:rsidRPr="00424CE1">
              <w:rPr>
                <w:rFonts w:eastAsia="Times New Roman"/>
                <w:kern w:val="2"/>
                <w:sz w:val="20"/>
                <w:szCs w:val="20"/>
                <w:lang w:eastAsia="ru-RU"/>
              </w:rPr>
              <w:t>6</w:t>
            </w:r>
          </w:p>
        </w:tc>
        <w:tc>
          <w:tcPr>
            <w:tcW w:w="13916" w:type="dxa"/>
            <w:gridSpan w:val="5"/>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Объекты промышленно-производственного назначения, транспортного обслуживания, иные объекты</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6.1</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Вокзалы всех видов транспорта</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Пассажиров в час пик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6.2</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Производственные и коммунально-складские предприятия</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Работающих в двух смежных сменах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6</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6.3</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Гостиницы категорий до "три звезды" включительно</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Персонала + мест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 + 4</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6.4</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Гостиницы категорий от "четыре звезды" включительно</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Персонала + мест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 + 3</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6.5</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Мотели</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Мест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6.6</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Детские дома-интернаты</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Работающие, занятые в одну смену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lastRenderedPageBreak/>
              <w:t>6.7</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Объекты религиозных конфессий (церкви, костелы, мечети, синагоги и др.), кладбища</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8,</w:t>
            </w:r>
          </w:p>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но не менее 10 машино-мест на объект</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6.8</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Объекты технического обслуживания автомобилей</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Постов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400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outlineLvl w:val="8"/>
              <w:rPr>
                <w:rFonts w:eastAsia="Times New Roman"/>
                <w:kern w:val="2"/>
                <w:sz w:val="20"/>
                <w:szCs w:val="20"/>
                <w:lang w:eastAsia="ru-RU"/>
              </w:rPr>
            </w:pPr>
            <w:r w:rsidRPr="00424CE1">
              <w:rPr>
                <w:rFonts w:eastAsia="Times New Roman"/>
                <w:kern w:val="2"/>
                <w:sz w:val="20"/>
                <w:szCs w:val="20"/>
                <w:lang w:eastAsia="ru-RU"/>
              </w:rPr>
              <w:t>7</w:t>
            </w:r>
          </w:p>
        </w:tc>
        <w:tc>
          <w:tcPr>
            <w:tcW w:w="13916" w:type="dxa"/>
            <w:gridSpan w:val="5"/>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Рекреационные территории и объекты отдыха</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7.1</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Пляжи и парки в зонах отдыха</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400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7.2</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Лесопарки и заповедники</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400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7.3</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Базы кратковременного отдыха (спортивные, лыжные, рыболовные, охотничьи и др.)</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400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7.4</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Береговые базы маломерного флота</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400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7.5</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Дома отдыха и санатории, санатории-профилактории, базы отдыха предприятий и туристские базы</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Отдыхающих и обслуживающего персонала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16</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400</w:t>
            </w:r>
          </w:p>
        </w:tc>
      </w:tr>
      <w:tr w:rsidR="00424CE1" w:rsidRPr="00424CE1" w:rsidTr="00025435">
        <w:tc>
          <w:tcPr>
            <w:tcW w:w="680"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7.6</w:t>
            </w:r>
          </w:p>
        </w:tc>
        <w:tc>
          <w:tcPr>
            <w:tcW w:w="3685"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Предприятия общественного питания, торговли</w:t>
            </w:r>
          </w:p>
        </w:tc>
        <w:tc>
          <w:tcPr>
            <w:tcW w:w="2381"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Единовременных посетителей и персонала на 1 машино-место</w:t>
            </w:r>
          </w:p>
        </w:tc>
        <w:tc>
          <w:tcPr>
            <w:tcW w:w="274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w:t>
            </w:r>
          </w:p>
        </w:tc>
        <w:tc>
          <w:tcPr>
            <w:tcW w:w="2693"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пешеходная доступность, метров</w:t>
            </w:r>
          </w:p>
        </w:tc>
        <w:tc>
          <w:tcPr>
            <w:tcW w:w="2410"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400</w:t>
            </w:r>
          </w:p>
        </w:tc>
      </w:tr>
    </w:tbl>
    <w:p w:rsidR="00424CE1" w:rsidRPr="00424CE1" w:rsidRDefault="00424CE1" w:rsidP="00424CE1">
      <w:pPr>
        <w:ind w:left="851" w:right="851" w:firstLine="0"/>
        <w:jc w:val="center"/>
        <w:rPr>
          <w:b/>
          <w:szCs w:val="24"/>
        </w:rPr>
      </w:pPr>
    </w:p>
    <w:p w:rsidR="00424CE1" w:rsidRPr="00424CE1" w:rsidRDefault="00424CE1" w:rsidP="00424CE1">
      <w:pPr>
        <w:ind w:left="851" w:right="851" w:firstLine="0"/>
        <w:jc w:val="center"/>
        <w:rPr>
          <w:b/>
          <w:szCs w:val="24"/>
        </w:rPr>
      </w:pPr>
    </w:p>
    <w:p w:rsidR="00424CE1" w:rsidRPr="00424CE1" w:rsidRDefault="00424CE1" w:rsidP="00424CE1">
      <w:pPr>
        <w:ind w:left="851" w:right="851" w:firstLine="0"/>
        <w:jc w:val="center"/>
        <w:rPr>
          <w:b/>
          <w:szCs w:val="24"/>
        </w:rPr>
      </w:pPr>
    </w:p>
    <w:p w:rsidR="00424CE1" w:rsidRPr="00424CE1" w:rsidRDefault="00424CE1" w:rsidP="00424CE1">
      <w:pPr>
        <w:ind w:left="851" w:right="851" w:firstLine="0"/>
        <w:jc w:val="center"/>
        <w:rPr>
          <w:b/>
          <w:szCs w:val="24"/>
        </w:rPr>
        <w:sectPr w:rsidR="00424CE1" w:rsidRPr="00424CE1" w:rsidSect="00F03A0F">
          <w:pgSz w:w="16838" w:h="11906" w:orient="landscape" w:code="9"/>
          <w:pgMar w:top="567" w:right="1134" w:bottom="1701" w:left="1134" w:header="709" w:footer="709" w:gutter="0"/>
          <w:cols w:space="708"/>
          <w:titlePg/>
          <w:docGrid w:linePitch="360"/>
        </w:sectPr>
      </w:pPr>
    </w:p>
    <w:p w:rsidR="00424CE1" w:rsidRPr="00424CE1" w:rsidRDefault="00424CE1" w:rsidP="00424CE1">
      <w:pPr>
        <w:keepNext/>
        <w:keepLines/>
        <w:pageBreakBefore/>
        <w:spacing w:before="120"/>
        <w:ind w:left="1072" w:firstLine="0"/>
        <w:jc w:val="right"/>
        <w:outlineLvl w:val="1"/>
        <w:rPr>
          <w:rFonts w:eastAsiaTheme="majorEastAsia" w:cstheme="majorBidi"/>
          <w:b/>
          <w:szCs w:val="24"/>
        </w:rPr>
      </w:pPr>
      <w:bookmarkStart w:id="32" w:name="_Toc175925582"/>
      <w:r w:rsidRPr="00424CE1">
        <w:rPr>
          <w:rFonts w:eastAsiaTheme="majorEastAsia" w:cstheme="majorBidi"/>
          <w:b/>
          <w:szCs w:val="24"/>
        </w:rPr>
        <w:lastRenderedPageBreak/>
        <w:t>Таблица 23</w:t>
      </w:r>
      <w:bookmarkEnd w:id="32"/>
    </w:p>
    <w:p w:rsidR="00424CE1" w:rsidRPr="00424CE1" w:rsidRDefault="00424CE1" w:rsidP="00424CE1">
      <w:pPr>
        <w:tabs>
          <w:tab w:val="left" w:pos="3765"/>
        </w:tabs>
        <w:ind w:firstLine="0"/>
        <w:jc w:val="center"/>
        <w:rPr>
          <w:rFonts w:eastAsiaTheme="majorEastAsia" w:cstheme="majorBidi"/>
          <w:b/>
          <w:szCs w:val="24"/>
        </w:rPr>
      </w:pPr>
    </w:p>
    <w:p w:rsidR="00424CE1" w:rsidRPr="00424CE1" w:rsidRDefault="00424CE1" w:rsidP="00424CE1">
      <w:pPr>
        <w:tabs>
          <w:tab w:val="left" w:pos="3765"/>
        </w:tabs>
        <w:ind w:firstLine="0"/>
        <w:jc w:val="center"/>
        <w:rPr>
          <w:rFonts w:eastAsiaTheme="majorEastAsia" w:cstheme="majorBidi"/>
          <w:b/>
          <w:szCs w:val="24"/>
        </w:rPr>
      </w:pPr>
      <w:r w:rsidRPr="00424CE1">
        <w:rPr>
          <w:rFonts w:eastAsiaTheme="majorEastAsia" w:cstheme="majorBidi"/>
          <w:b/>
          <w:szCs w:val="24"/>
        </w:rPr>
        <w:t>Нормативы накопления твердых коммунальных отходов на территории Вологодской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
        <w:gridCol w:w="3792"/>
        <w:gridCol w:w="1964"/>
        <w:gridCol w:w="1077"/>
        <w:gridCol w:w="1531"/>
      </w:tblGrid>
      <w:tr w:rsidR="00424CE1" w:rsidRPr="00424CE1" w:rsidTr="00025435">
        <w:tc>
          <w:tcPr>
            <w:tcW w:w="697" w:type="dxa"/>
            <w:vMerge w:val="restart"/>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N</w:t>
            </w:r>
          </w:p>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п/п</w:t>
            </w:r>
          </w:p>
        </w:tc>
        <w:tc>
          <w:tcPr>
            <w:tcW w:w="3792" w:type="dxa"/>
            <w:vMerge w:val="restart"/>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Категория объекта</w:t>
            </w:r>
          </w:p>
        </w:tc>
        <w:tc>
          <w:tcPr>
            <w:tcW w:w="1964" w:type="dxa"/>
            <w:vMerge w:val="restart"/>
            <w:vAlign w:val="center"/>
          </w:tcPr>
          <w:p w:rsidR="00424CE1" w:rsidRPr="00424CE1" w:rsidRDefault="00424CE1" w:rsidP="00424CE1">
            <w:pPr>
              <w:widowControl w:val="0"/>
              <w:autoSpaceDE w:val="0"/>
              <w:autoSpaceDN w:val="0"/>
              <w:spacing w:line="240" w:lineRule="auto"/>
              <w:ind w:firstLine="0"/>
              <w:jc w:val="left"/>
              <w:rPr>
                <w:rFonts w:eastAsia="Times New Roman"/>
                <w:b/>
                <w:kern w:val="2"/>
                <w:sz w:val="20"/>
                <w:szCs w:val="20"/>
                <w:lang w:eastAsia="ru-RU"/>
              </w:rPr>
            </w:pPr>
            <w:r w:rsidRPr="00424CE1">
              <w:rPr>
                <w:rFonts w:eastAsia="Times New Roman"/>
                <w:b/>
                <w:kern w:val="2"/>
                <w:sz w:val="20"/>
                <w:szCs w:val="20"/>
                <w:lang w:eastAsia="ru-RU"/>
              </w:rPr>
              <w:t>Расчетная единица, в отношении которой установлен норматив</w:t>
            </w:r>
          </w:p>
        </w:tc>
        <w:tc>
          <w:tcPr>
            <w:tcW w:w="2608" w:type="dxa"/>
            <w:gridSpan w:val="2"/>
            <w:vAlign w:val="center"/>
          </w:tcPr>
          <w:p w:rsidR="00424CE1" w:rsidRPr="00424CE1" w:rsidRDefault="00424CE1" w:rsidP="00424CE1">
            <w:pPr>
              <w:widowControl w:val="0"/>
              <w:autoSpaceDE w:val="0"/>
              <w:autoSpaceDN w:val="0"/>
              <w:spacing w:line="240" w:lineRule="auto"/>
              <w:ind w:firstLine="0"/>
              <w:jc w:val="left"/>
              <w:rPr>
                <w:rFonts w:eastAsia="Times New Roman"/>
                <w:b/>
                <w:kern w:val="2"/>
                <w:sz w:val="20"/>
                <w:szCs w:val="20"/>
                <w:lang w:eastAsia="ru-RU"/>
              </w:rPr>
            </w:pPr>
            <w:r w:rsidRPr="00424CE1">
              <w:rPr>
                <w:rFonts w:eastAsia="Times New Roman"/>
                <w:b/>
                <w:kern w:val="2"/>
                <w:sz w:val="20"/>
                <w:szCs w:val="20"/>
                <w:lang w:eastAsia="ru-RU"/>
              </w:rPr>
              <w:t>Норматив накопления твердых коммунальных отходов</w:t>
            </w:r>
          </w:p>
        </w:tc>
      </w:tr>
      <w:tr w:rsidR="00424CE1" w:rsidRPr="00424CE1" w:rsidTr="00025435">
        <w:tc>
          <w:tcPr>
            <w:tcW w:w="697" w:type="dxa"/>
            <w:vMerge/>
            <w:vAlign w:val="center"/>
          </w:tcPr>
          <w:p w:rsidR="00424CE1" w:rsidRPr="00424CE1" w:rsidRDefault="00424CE1" w:rsidP="00424CE1">
            <w:pPr>
              <w:widowControl w:val="0"/>
              <w:autoSpaceDE w:val="0"/>
              <w:autoSpaceDN w:val="0"/>
              <w:spacing w:line="240" w:lineRule="auto"/>
              <w:ind w:firstLine="0"/>
              <w:jc w:val="left"/>
              <w:rPr>
                <w:rFonts w:eastAsia="Times New Roman"/>
                <w:b/>
                <w:kern w:val="2"/>
                <w:sz w:val="20"/>
                <w:szCs w:val="20"/>
                <w:lang w:eastAsia="ru-RU"/>
              </w:rPr>
            </w:pPr>
          </w:p>
        </w:tc>
        <w:tc>
          <w:tcPr>
            <w:tcW w:w="3792" w:type="dxa"/>
            <w:vMerge/>
            <w:vAlign w:val="center"/>
          </w:tcPr>
          <w:p w:rsidR="00424CE1" w:rsidRPr="00424CE1" w:rsidRDefault="00424CE1" w:rsidP="00424CE1">
            <w:pPr>
              <w:widowControl w:val="0"/>
              <w:autoSpaceDE w:val="0"/>
              <w:autoSpaceDN w:val="0"/>
              <w:spacing w:line="240" w:lineRule="auto"/>
              <w:ind w:firstLine="0"/>
              <w:jc w:val="left"/>
              <w:rPr>
                <w:rFonts w:eastAsia="Times New Roman"/>
                <w:b/>
                <w:kern w:val="2"/>
                <w:sz w:val="20"/>
                <w:szCs w:val="20"/>
                <w:lang w:eastAsia="ru-RU"/>
              </w:rPr>
            </w:pPr>
          </w:p>
        </w:tc>
        <w:tc>
          <w:tcPr>
            <w:tcW w:w="1964" w:type="dxa"/>
            <w:vMerge/>
            <w:vAlign w:val="center"/>
          </w:tcPr>
          <w:p w:rsidR="00424CE1" w:rsidRPr="00424CE1" w:rsidRDefault="00424CE1" w:rsidP="00424CE1">
            <w:pPr>
              <w:widowControl w:val="0"/>
              <w:autoSpaceDE w:val="0"/>
              <w:autoSpaceDN w:val="0"/>
              <w:spacing w:line="240" w:lineRule="auto"/>
              <w:ind w:firstLine="0"/>
              <w:jc w:val="left"/>
              <w:rPr>
                <w:rFonts w:eastAsia="Times New Roman"/>
                <w:b/>
                <w:kern w:val="2"/>
                <w:sz w:val="20"/>
                <w:szCs w:val="20"/>
                <w:lang w:eastAsia="ru-RU"/>
              </w:rPr>
            </w:pP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кг/год</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куб. м/год</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1</w:t>
            </w:r>
          </w:p>
        </w:tc>
        <w:tc>
          <w:tcPr>
            <w:tcW w:w="3792"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2</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3</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4</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b/>
                <w:kern w:val="2"/>
                <w:sz w:val="20"/>
                <w:szCs w:val="20"/>
                <w:lang w:eastAsia="ru-RU"/>
              </w:rPr>
            </w:pPr>
            <w:r w:rsidRPr="00424CE1">
              <w:rPr>
                <w:rFonts w:eastAsia="Times New Roman"/>
                <w:b/>
                <w:kern w:val="2"/>
                <w:sz w:val="20"/>
                <w:szCs w:val="20"/>
                <w:lang w:eastAsia="ru-RU"/>
              </w:rPr>
              <w:t>5</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w:t>
            </w:r>
          </w:p>
        </w:tc>
        <w:tc>
          <w:tcPr>
            <w:tcW w:w="8364" w:type="dxa"/>
            <w:gridSpan w:val="4"/>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Домовладения</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1.1</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Население, проживающее в муниципальном образовании городской округ город Вологда и муниципальном образовании городской округ город Череповец Вологодской области</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проживающий</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304,89</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2,62</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1.2</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 xml:space="preserve">Население, проживающее в городских населенных пунктах, за исключением категории, указанной в </w:t>
            </w:r>
            <w:hyperlink w:anchor="P1382">
              <w:r w:rsidRPr="00424CE1">
                <w:rPr>
                  <w:rFonts w:eastAsia="Times New Roman"/>
                  <w:color w:val="0000FF"/>
                  <w:kern w:val="2"/>
                  <w:sz w:val="20"/>
                  <w:szCs w:val="20"/>
                  <w:lang w:eastAsia="ru-RU"/>
                </w:rPr>
                <w:t>пп. 1.1 п. 1</w:t>
              </w:r>
            </w:hyperlink>
            <w:r w:rsidRPr="00424CE1">
              <w:rPr>
                <w:rFonts w:eastAsia="Times New Roman"/>
                <w:kern w:val="2"/>
                <w:sz w:val="20"/>
                <w:szCs w:val="20"/>
                <w:lang w:eastAsia="ru-RU"/>
              </w:rPr>
              <w:t xml:space="preserve"> настоящих нормативов накопления твердых коммунальных отходов на территории Вологодской области</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проживающий</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277,39</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2,53</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1.3</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Население, проживающее в сельских населенных пунктах</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проживающий</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183,70</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1,9</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w:t>
            </w:r>
          </w:p>
        </w:tc>
        <w:tc>
          <w:tcPr>
            <w:tcW w:w="8364" w:type="dxa"/>
            <w:gridSpan w:val="4"/>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Дошкольные и учебные заведения</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2.1</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Дошкольные образовательные учреждения</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ребенок</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44,25</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0,41</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2.2</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Образовательные учреждения</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учащийся</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12,56</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0,15</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Административные здания, учреждения, конторы</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сотрудник</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83,61</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1,03</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4</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Предприятия торговли</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кв. метр общей площади</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17,68</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0,17</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w:t>
            </w:r>
          </w:p>
        </w:tc>
        <w:tc>
          <w:tcPr>
            <w:tcW w:w="8364" w:type="dxa"/>
            <w:gridSpan w:val="4"/>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Культурно-развлекательные, спортивные учреждения</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5.1</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Стадионы, дворцы спорта, спортивные школы, центры, комплексы</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место</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22,40</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0,30</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5.2</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Культурно-развлекательные учреждения</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кв. метр общей площади</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3,96</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0,05</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6</w:t>
            </w:r>
          </w:p>
        </w:tc>
        <w:tc>
          <w:tcPr>
            <w:tcW w:w="8364" w:type="dxa"/>
            <w:gridSpan w:val="4"/>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Предприятия службы быта</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6.1</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Гостиницы</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место</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171,22</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1,39</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6.2</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Парикмахерские, косметические салоны, салоны красоты</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место</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69,99</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2,00</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7</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Предприятия общественного питания</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место</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129,23</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0,88</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w:t>
            </w:r>
          </w:p>
        </w:tc>
        <w:tc>
          <w:tcPr>
            <w:tcW w:w="8364" w:type="dxa"/>
            <w:gridSpan w:val="4"/>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Предприятия транспортной инфраструктуры</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lastRenderedPageBreak/>
              <w:t>8.1</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Автосервисы</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машино-место</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286,01</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2,86</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8.2</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Автозаправочные станции</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машино-место</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539,23</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7,40</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9</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Кладбища</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место</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2,56</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0,078</w:t>
            </w:r>
          </w:p>
        </w:tc>
      </w:tr>
      <w:tr w:rsidR="00424CE1" w:rsidRPr="00424CE1" w:rsidTr="00025435">
        <w:tc>
          <w:tcPr>
            <w:tcW w:w="69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10</w:t>
            </w:r>
          </w:p>
        </w:tc>
        <w:tc>
          <w:tcPr>
            <w:tcW w:w="3792" w:type="dxa"/>
            <w:vAlign w:val="center"/>
          </w:tcPr>
          <w:p w:rsidR="00424CE1" w:rsidRPr="00424CE1" w:rsidRDefault="00424CE1" w:rsidP="00424CE1">
            <w:pPr>
              <w:widowControl w:val="0"/>
              <w:autoSpaceDE w:val="0"/>
              <w:autoSpaceDN w:val="0"/>
              <w:spacing w:line="240" w:lineRule="auto"/>
              <w:ind w:firstLine="0"/>
              <w:jc w:val="left"/>
              <w:rPr>
                <w:rFonts w:eastAsia="Times New Roman"/>
                <w:kern w:val="2"/>
                <w:sz w:val="20"/>
                <w:szCs w:val="20"/>
                <w:lang w:eastAsia="ru-RU"/>
              </w:rPr>
            </w:pPr>
            <w:r w:rsidRPr="00424CE1">
              <w:rPr>
                <w:rFonts w:eastAsia="Times New Roman"/>
                <w:kern w:val="2"/>
                <w:sz w:val="20"/>
                <w:szCs w:val="20"/>
                <w:lang w:eastAsia="ru-RU"/>
              </w:rPr>
              <w:t>Садоводческие кооперативы, садово-огородные товарищества</w:t>
            </w:r>
          </w:p>
        </w:tc>
        <w:tc>
          <w:tcPr>
            <w:tcW w:w="1964"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1 участник</w:t>
            </w:r>
          </w:p>
        </w:tc>
        <w:tc>
          <w:tcPr>
            <w:tcW w:w="1077"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37,80</w:t>
            </w:r>
          </w:p>
        </w:tc>
        <w:tc>
          <w:tcPr>
            <w:tcW w:w="1531" w:type="dxa"/>
            <w:vAlign w:val="center"/>
          </w:tcPr>
          <w:p w:rsidR="00424CE1" w:rsidRPr="00424CE1" w:rsidRDefault="00424CE1" w:rsidP="00424CE1">
            <w:pPr>
              <w:widowControl w:val="0"/>
              <w:autoSpaceDE w:val="0"/>
              <w:autoSpaceDN w:val="0"/>
              <w:spacing w:line="240" w:lineRule="auto"/>
              <w:ind w:firstLine="0"/>
              <w:jc w:val="center"/>
              <w:rPr>
                <w:rFonts w:eastAsia="Times New Roman"/>
                <w:kern w:val="2"/>
                <w:sz w:val="20"/>
                <w:szCs w:val="20"/>
                <w:lang w:eastAsia="ru-RU"/>
              </w:rPr>
            </w:pPr>
            <w:r w:rsidRPr="00424CE1">
              <w:rPr>
                <w:rFonts w:eastAsia="Times New Roman"/>
                <w:kern w:val="2"/>
                <w:sz w:val="20"/>
                <w:szCs w:val="20"/>
                <w:lang w:eastAsia="ru-RU"/>
              </w:rPr>
              <w:t>0,42</w:t>
            </w:r>
          </w:p>
        </w:tc>
      </w:tr>
    </w:tbl>
    <w:p w:rsidR="00424CE1" w:rsidRPr="00424CE1" w:rsidRDefault="00424CE1" w:rsidP="00424CE1">
      <w:pPr>
        <w:tabs>
          <w:tab w:val="left" w:pos="3765"/>
        </w:tabs>
        <w:ind w:right="849" w:firstLine="0"/>
        <w:jc w:val="center"/>
        <w:rPr>
          <w:rFonts w:eastAsiaTheme="majorEastAsia" w:cstheme="majorBidi"/>
          <w:b/>
          <w:szCs w:val="24"/>
        </w:rPr>
      </w:pPr>
    </w:p>
    <w:p w:rsidR="00424CE1" w:rsidRPr="00424CE1" w:rsidRDefault="00424CE1" w:rsidP="00424CE1"/>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Default="00424CE1" w:rsidP="00CB4F89">
      <w:pPr>
        <w:spacing w:after="200"/>
        <w:ind w:right="567" w:firstLine="0"/>
        <w:jc w:val="center"/>
        <w:rPr>
          <w:rFonts w:ascii="Calibri" w:hAnsi="Calibri"/>
          <w:sz w:val="22"/>
        </w:rPr>
      </w:pPr>
    </w:p>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BB49EB" w:rsidRDefault="00424CE1" w:rsidP="00424CE1">
      <w:pPr>
        <w:rPr>
          <w:sz w:val="36"/>
        </w:rPr>
      </w:pPr>
    </w:p>
    <w:p w:rsidR="00BB49EB" w:rsidRPr="00BB49EB" w:rsidRDefault="00424CE1" w:rsidP="00BB49EB">
      <w:pPr>
        <w:jc w:val="center"/>
        <w:rPr>
          <w:sz w:val="40"/>
        </w:rPr>
      </w:pPr>
      <w:r w:rsidRPr="00BB49EB">
        <w:rPr>
          <w:sz w:val="40"/>
        </w:rPr>
        <w:t xml:space="preserve">Раздел 2. Материалы по обоснованию расчетных </w:t>
      </w:r>
    </w:p>
    <w:p w:rsidR="00BB49EB" w:rsidRPr="00BB49EB" w:rsidRDefault="00424CE1" w:rsidP="00BB49EB">
      <w:pPr>
        <w:jc w:val="center"/>
        <w:rPr>
          <w:sz w:val="40"/>
        </w:rPr>
      </w:pPr>
      <w:r w:rsidRPr="00BB49EB">
        <w:rPr>
          <w:sz w:val="40"/>
        </w:rPr>
        <w:t xml:space="preserve">показателей, содержащихся в основной части </w:t>
      </w:r>
    </w:p>
    <w:p w:rsidR="00424CE1" w:rsidRPr="00BB49EB" w:rsidRDefault="00424CE1" w:rsidP="00BB49EB">
      <w:pPr>
        <w:jc w:val="center"/>
        <w:rPr>
          <w:sz w:val="40"/>
        </w:rPr>
      </w:pPr>
      <w:r w:rsidRPr="00BB49EB">
        <w:rPr>
          <w:sz w:val="40"/>
        </w:rPr>
        <w:t>нормативов градостроительного проектирования</w:t>
      </w:r>
    </w:p>
    <w:p w:rsidR="00424CE1" w:rsidRPr="00BB49EB" w:rsidRDefault="00424CE1" w:rsidP="00BB49EB">
      <w:pPr>
        <w:jc w:val="center"/>
        <w:rPr>
          <w:sz w:val="28"/>
        </w:rPr>
      </w:pPr>
    </w:p>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p w:rsidR="00424CE1" w:rsidRPr="00424CE1" w:rsidRDefault="00424CE1" w:rsidP="00424CE1">
      <w:r w:rsidRPr="00424CE1">
        <w:tab/>
      </w:r>
    </w:p>
    <w:p w:rsidR="00424CE1" w:rsidRPr="00424CE1" w:rsidRDefault="00424CE1" w:rsidP="00424CE1"/>
    <w:p w:rsidR="00424CE1" w:rsidRDefault="00424CE1" w:rsidP="00424CE1"/>
    <w:p w:rsidR="00BB49EB" w:rsidRDefault="00BB49EB" w:rsidP="00424CE1"/>
    <w:p w:rsidR="00BB49EB" w:rsidRDefault="00BB49EB" w:rsidP="00424CE1"/>
    <w:p w:rsidR="00BB49EB" w:rsidRDefault="00BB49EB" w:rsidP="00424CE1"/>
    <w:p w:rsidR="00BB49EB" w:rsidRDefault="00BB49EB" w:rsidP="00BB49EB">
      <w:pPr>
        <w:ind w:firstLine="0"/>
      </w:pPr>
    </w:p>
    <w:p w:rsidR="00BB49EB" w:rsidRPr="00424CE1" w:rsidRDefault="00BB49EB" w:rsidP="00424CE1"/>
    <w:p w:rsidR="00424CE1" w:rsidRPr="00424CE1" w:rsidRDefault="00424CE1" w:rsidP="00424CE1"/>
    <w:sdt>
      <w:sdtPr>
        <w:rPr>
          <w:lang w:eastAsia="ru-RU"/>
        </w:rPr>
        <w:id w:val="-865217682"/>
        <w:docPartObj>
          <w:docPartGallery w:val="Table of Contents"/>
          <w:docPartUnique/>
        </w:docPartObj>
      </w:sdtPr>
      <w:sdtEndPr/>
      <w:sdtContent>
        <w:p w:rsidR="00424CE1" w:rsidRPr="00BB49EB" w:rsidRDefault="00424CE1" w:rsidP="00BB49EB">
          <w:pPr>
            <w:jc w:val="center"/>
            <w:rPr>
              <w:b/>
            </w:rPr>
          </w:pPr>
          <w:r w:rsidRPr="00BB49EB">
            <w:rPr>
              <w:b/>
            </w:rPr>
            <w:t>ОГЛАВЛЕНИЕ</w:t>
          </w:r>
        </w:p>
        <w:p w:rsidR="00424CE1" w:rsidRPr="00424CE1" w:rsidRDefault="00424CE1" w:rsidP="00424CE1">
          <w:pPr>
            <w:rPr>
              <w:lang w:eastAsia="ru-RU"/>
            </w:rPr>
          </w:pPr>
          <w:r w:rsidRPr="00424CE1">
            <w:rPr>
              <w:lang w:eastAsia="ru-RU"/>
            </w:rPr>
            <w:fldChar w:fldCharType="begin"/>
          </w:r>
          <w:r w:rsidRPr="00424CE1">
            <w:rPr>
              <w:lang w:eastAsia="ru-RU"/>
            </w:rPr>
            <w:instrText xml:space="preserve"> TOC \o "1-2" \h \z \u </w:instrText>
          </w:r>
          <w:r w:rsidRPr="00424CE1">
            <w:rPr>
              <w:lang w:eastAsia="ru-RU"/>
            </w:rPr>
            <w:fldChar w:fldCharType="separate"/>
          </w:r>
          <w:hyperlink w:anchor="_Toc175923948" w:history="1">
            <w:r w:rsidRPr="00424CE1">
              <w:rPr>
                <w:lang w:eastAsia="ru-RU"/>
              </w:rPr>
              <w:t>1. ИНФОРМАЦИЯ О СОВРЕМЕННОМ СОСТОЯНИИ, ПРОГНОЗЕ РАЗВИТИЯ КИЧМЕНГСКО-ГОРОДЕЦКОГО МУНИЦИПАЛЬНОГО ОКУРГА ВОЛОГОДСКОЙ ОБЛАСТИ</w:t>
            </w:r>
            <w:r w:rsidRPr="00424CE1">
              <w:rPr>
                <w:webHidden/>
                <w:lang w:eastAsia="ru-RU"/>
              </w:rPr>
              <w:tab/>
            </w:r>
            <w:r w:rsidRPr="00424CE1">
              <w:rPr>
                <w:webHidden/>
                <w:lang w:eastAsia="ru-RU"/>
              </w:rPr>
              <w:fldChar w:fldCharType="begin"/>
            </w:r>
            <w:r w:rsidRPr="00424CE1">
              <w:rPr>
                <w:webHidden/>
                <w:lang w:eastAsia="ru-RU"/>
              </w:rPr>
              <w:instrText xml:space="preserve"> PAGEREF _Toc175923948 \h </w:instrText>
            </w:r>
            <w:r w:rsidRPr="00424CE1">
              <w:rPr>
                <w:webHidden/>
                <w:lang w:eastAsia="ru-RU"/>
              </w:rPr>
            </w:r>
            <w:r w:rsidRPr="00424CE1">
              <w:rPr>
                <w:webHidden/>
                <w:lang w:eastAsia="ru-RU"/>
              </w:rPr>
              <w:fldChar w:fldCharType="separate"/>
            </w:r>
            <w:r w:rsidRPr="00424CE1">
              <w:rPr>
                <w:webHidden/>
                <w:lang w:eastAsia="ru-RU"/>
              </w:rPr>
              <w:t>3</w:t>
            </w:r>
            <w:r w:rsidRPr="00424CE1">
              <w:rPr>
                <w:webHidden/>
                <w:lang w:eastAsia="ru-RU"/>
              </w:rPr>
              <w:fldChar w:fldCharType="end"/>
            </w:r>
          </w:hyperlink>
        </w:p>
        <w:p w:rsidR="00424CE1" w:rsidRPr="00424CE1" w:rsidRDefault="00AF2B26" w:rsidP="00424CE1">
          <w:pPr>
            <w:rPr>
              <w:lang w:eastAsia="ru-RU"/>
            </w:rPr>
          </w:pPr>
          <w:hyperlink w:anchor="_Toc175923949" w:history="1">
            <w:r w:rsidR="00424CE1" w:rsidRPr="00424CE1">
              <w:rPr>
                <w:lang w:eastAsia="ru-RU"/>
              </w:rPr>
              <w:t>2. ОБОСНОВАНИЕ ПОЛОЖЕНИЙ ОСНОВНОЙ ЧАСТИ НОРМАТИВОВ ГРАДОСТРОИТЕЛЬНОГО ПРОЕКТИРОВАНИЯ</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_Toc175923949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10</w:t>
            </w:r>
            <w:r w:rsidR="00424CE1" w:rsidRPr="00424CE1">
              <w:rPr>
                <w:webHidden/>
                <w:lang w:eastAsia="ru-RU"/>
              </w:rPr>
              <w:fldChar w:fldCharType="end"/>
            </w:r>
          </w:hyperlink>
        </w:p>
        <w:p w:rsidR="00424CE1" w:rsidRPr="00424CE1" w:rsidRDefault="00AF2B26" w:rsidP="00424CE1">
          <w:pPr>
            <w:rPr>
              <w:lang w:eastAsia="ru-RU"/>
            </w:rPr>
          </w:pPr>
          <w:hyperlink w:anchor="_Toc175923950" w:history="1">
            <w:r w:rsidR="00424CE1" w:rsidRPr="00424CE1">
              <w:rPr>
                <w:lang w:eastAsia="ru-RU"/>
              </w:rPr>
              <w:t>2.1. Виды объектов местного значения муниципального округа, для которых разрабатываются местные нормативы градостроительного проектирования</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_Toc175923950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10</w:t>
            </w:r>
            <w:r w:rsidR="00424CE1" w:rsidRPr="00424CE1">
              <w:rPr>
                <w:webHidden/>
                <w:lang w:eastAsia="ru-RU"/>
              </w:rPr>
              <w:fldChar w:fldCharType="end"/>
            </w:r>
          </w:hyperlink>
        </w:p>
        <w:p w:rsidR="00424CE1" w:rsidRPr="00424CE1" w:rsidRDefault="00AF2B26" w:rsidP="00424CE1">
          <w:pPr>
            <w:rPr>
              <w:lang w:eastAsia="ru-RU"/>
            </w:rPr>
          </w:pPr>
          <w:hyperlink w:anchor="_Toc175923951" w:history="1">
            <w:r w:rsidR="00424CE1" w:rsidRPr="00424CE1">
              <w:rPr>
                <w:lang w:eastAsia="ru-RU"/>
              </w:rPr>
              <w:t>2.2. Обоснование расчетных показателей, устанавливаемых для объектов в области жилищного строительства</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_Toc175923951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12</w:t>
            </w:r>
            <w:r w:rsidR="00424CE1" w:rsidRPr="00424CE1">
              <w:rPr>
                <w:webHidden/>
                <w:lang w:eastAsia="ru-RU"/>
              </w:rPr>
              <w:fldChar w:fldCharType="end"/>
            </w:r>
          </w:hyperlink>
        </w:p>
        <w:p w:rsidR="00424CE1" w:rsidRPr="00424CE1" w:rsidRDefault="00AF2B26" w:rsidP="00424CE1">
          <w:pPr>
            <w:rPr>
              <w:lang w:eastAsia="ru-RU"/>
            </w:rPr>
          </w:pPr>
          <w:hyperlink w:anchor="_Toc175923952" w:history="1">
            <w:r w:rsidR="00424CE1" w:rsidRPr="00424CE1">
              <w:rPr>
                <w:lang w:eastAsia="ru-RU"/>
              </w:rPr>
              <w:t>2.3. Обоснование расчетных показателей, устанавливаемых для объектов в области образования</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_Toc175923952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12</w:t>
            </w:r>
            <w:r w:rsidR="00424CE1" w:rsidRPr="00424CE1">
              <w:rPr>
                <w:webHidden/>
                <w:lang w:eastAsia="ru-RU"/>
              </w:rPr>
              <w:fldChar w:fldCharType="end"/>
            </w:r>
          </w:hyperlink>
        </w:p>
        <w:p w:rsidR="00424CE1" w:rsidRPr="00424CE1" w:rsidRDefault="00AF2B26" w:rsidP="00424CE1">
          <w:pPr>
            <w:rPr>
              <w:lang w:eastAsia="ru-RU"/>
            </w:rPr>
          </w:pPr>
          <w:hyperlink w:anchor="_Toc175923953" w:history="1">
            <w:r w:rsidR="00424CE1" w:rsidRPr="00424CE1">
              <w:rPr>
                <w:lang w:eastAsia="ru-RU"/>
              </w:rPr>
              <w:t>2.4. Обоснование расчетных показателей, устанавливаемых для объектов в области здравоохранения</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_Toc175923953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13</w:t>
            </w:r>
            <w:r w:rsidR="00424CE1" w:rsidRPr="00424CE1">
              <w:rPr>
                <w:webHidden/>
                <w:lang w:eastAsia="ru-RU"/>
              </w:rPr>
              <w:fldChar w:fldCharType="end"/>
            </w:r>
          </w:hyperlink>
        </w:p>
        <w:p w:rsidR="00424CE1" w:rsidRPr="00424CE1" w:rsidRDefault="00AF2B26" w:rsidP="00424CE1">
          <w:pPr>
            <w:rPr>
              <w:lang w:eastAsia="ru-RU"/>
            </w:rPr>
          </w:pPr>
          <w:hyperlink w:anchor="_Toc175923954" w:history="1">
            <w:r w:rsidR="00424CE1" w:rsidRPr="00424CE1">
              <w:rPr>
                <w:lang w:eastAsia="ru-RU"/>
              </w:rPr>
              <w:t>2.5. Обоснование расчетных показателей, устанавливаемых для объектов в области физической культуры и спорта</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_Toc175923954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13</w:t>
            </w:r>
            <w:r w:rsidR="00424CE1" w:rsidRPr="00424CE1">
              <w:rPr>
                <w:webHidden/>
                <w:lang w:eastAsia="ru-RU"/>
              </w:rPr>
              <w:fldChar w:fldCharType="end"/>
            </w:r>
          </w:hyperlink>
        </w:p>
        <w:p w:rsidR="00424CE1" w:rsidRPr="00424CE1" w:rsidRDefault="00AF2B26" w:rsidP="00424CE1">
          <w:pPr>
            <w:rPr>
              <w:lang w:eastAsia="ru-RU"/>
            </w:rPr>
          </w:pPr>
          <w:hyperlink w:anchor="_Toc175923955" w:history="1">
            <w:r w:rsidR="00424CE1" w:rsidRPr="00424CE1">
              <w:rPr>
                <w:lang w:eastAsia="ru-RU"/>
              </w:rPr>
              <w:t>2.6. Обоснование расчетных показателей, устанавливаемых для объектов в области культуры и искусства</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_Toc175923955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14</w:t>
            </w:r>
            <w:r w:rsidR="00424CE1" w:rsidRPr="00424CE1">
              <w:rPr>
                <w:webHidden/>
                <w:lang w:eastAsia="ru-RU"/>
              </w:rPr>
              <w:fldChar w:fldCharType="end"/>
            </w:r>
          </w:hyperlink>
        </w:p>
        <w:p w:rsidR="00424CE1" w:rsidRPr="00424CE1" w:rsidRDefault="00AF2B26" w:rsidP="00424CE1">
          <w:pPr>
            <w:rPr>
              <w:lang w:eastAsia="ru-RU"/>
            </w:rPr>
          </w:pPr>
          <w:hyperlink w:anchor="_Toc175923956" w:history="1">
            <w:r w:rsidR="00424CE1" w:rsidRPr="00424CE1">
              <w:rPr>
                <w:lang w:eastAsia="ru-RU"/>
              </w:rPr>
              <w:t>2.7. Обоснование расчетных показателей, устанавливаемых для объектов в области благоустройства и озеленения</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_Toc175923956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15</w:t>
            </w:r>
            <w:r w:rsidR="00424CE1" w:rsidRPr="00424CE1">
              <w:rPr>
                <w:webHidden/>
                <w:lang w:eastAsia="ru-RU"/>
              </w:rPr>
              <w:fldChar w:fldCharType="end"/>
            </w:r>
          </w:hyperlink>
        </w:p>
        <w:p w:rsidR="00424CE1" w:rsidRPr="00424CE1" w:rsidRDefault="00AF2B26" w:rsidP="00424CE1">
          <w:pPr>
            <w:rPr>
              <w:lang w:eastAsia="ru-RU"/>
            </w:rPr>
          </w:pPr>
          <w:hyperlink w:anchor="_Toc175923957" w:history="1">
            <w:r w:rsidR="00424CE1" w:rsidRPr="00424CE1">
              <w:rPr>
                <w:lang w:eastAsia="ru-RU"/>
              </w:rPr>
              <w:t>2.8. Обоснование расчетных показателей, устанавливаемых для объектов в области энергетики (электро- и газоснабжение муниципального округа)</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_Toc175923957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15</w:t>
            </w:r>
            <w:r w:rsidR="00424CE1" w:rsidRPr="00424CE1">
              <w:rPr>
                <w:webHidden/>
                <w:lang w:eastAsia="ru-RU"/>
              </w:rPr>
              <w:fldChar w:fldCharType="end"/>
            </w:r>
          </w:hyperlink>
        </w:p>
        <w:p w:rsidR="00424CE1" w:rsidRPr="00424CE1" w:rsidRDefault="00AF2B26" w:rsidP="00424CE1">
          <w:pPr>
            <w:rPr>
              <w:lang w:eastAsia="ru-RU"/>
            </w:rPr>
          </w:pPr>
          <w:hyperlink w:anchor="_Toc175923958" w:history="1">
            <w:r w:rsidR="00424CE1" w:rsidRPr="00424CE1">
              <w:rPr>
                <w:lang w:eastAsia="ru-RU"/>
              </w:rPr>
              <w:t>2.9. Обоснование расчетных показателей, устанавливаемых для объектов в области местного значения тепло- и водоснабжения населения, водоотведения</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_Toc175923958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15</w:t>
            </w:r>
            <w:r w:rsidR="00424CE1" w:rsidRPr="00424CE1">
              <w:rPr>
                <w:webHidden/>
                <w:lang w:eastAsia="ru-RU"/>
              </w:rPr>
              <w:fldChar w:fldCharType="end"/>
            </w:r>
          </w:hyperlink>
        </w:p>
        <w:p w:rsidR="00424CE1" w:rsidRPr="00424CE1" w:rsidRDefault="00AF2B26" w:rsidP="00424CE1">
          <w:pPr>
            <w:rPr>
              <w:lang w:eastAsia="ru-RU"/>
            </w:rPr>
          </w:pPr>
          <w:hyperlink w:anchor="_Toc175923959" w:history="1">
            <w:r w:rsidR="00424CE1" w:rsidRPr="00424CE1">
              <w:rPr>
                <w:lang w:eastAsia="ru-RU"/>
              </w:rPr>
              <w:t>2.10. Обоснование расчетных показателей, устанавливаемых для объектов в области автомобильных дорог местного значения</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_Toc175923959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16</w:t>
            </w:r>
            <w:r w:rsidR="00424CE1" w:rsidRPr="00424CE1">
              <w:rPr>
                <w:webHidden/>
                <w:lang w:eastAsia="ru-RU"/>
              </w:rPr>
              <w:fldChar w:fldCharType="end"/>
            </w:r>
          </w:hyperlink>
        </w:p>
        <w:p w:rsidR="00424CE1" w:rsidRPr="00424CE1" w:rsidRDefault="00AF2B26" w:rsidP="00424CE1">
          <w:pPr>
            <w:rPr>
              <w:lang w:eastAsia="ru-RU"/>
            </w:rPr>
          </w:pPr>
          <w:hyperlink w:anchor="_Toc175923960" w:history="1">
            <w:r w:rsidR="00424CE1" w:rsidRPr="00424CE1">
              <w:rPr>
                <w:lang w:eastAsia="ru-RU"/>
              </w:rPr>
              <w:t>2.11. Обоснование расчетных показателей, устанавливаемых для объектов в области пассажирского автомобильного транспорта</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_Toc175923960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16</w:t>
            </w:r>
            <w:r w:rsidR="00424CE1" w:rsidRPr="00424CE1">
              <w:rPr>
                <w:webHidden/>
                <w:lang w:eastAsia="ru-RU"/>
              </w:rPr>
              <w:fldChar w:fldCharType="end"/>
            </w:r>
          </w:hyperlink>
        </w:p>
        <w:p w:rsidR="00424CE1" w:rsidRPr="00424CE1" w:rsidRDefault="00AF2B26" w:rsidP="00424CE1">
          <w:pPr>
            <w:rPr>
              <w:lang w:eastAsia="ru-RU"/>
            </w:rPr>
          </w:pPr>
          <w:hyperlink w:anchor="_Toc175923961" w:history="1">
            <w:r w:rsidR="00424CE1" w:rsidRPr="00424CE1">
              <w:rPr>
                <w:lang w:eastAsia="ru-RU"/>
              </w:rPr>
              <w:t>2.12. Обоснование расчетных показателей, устанавливаемых для объектов в массового отдыха населения</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_Toc175923961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17</w:t>
            </w:r>
            <w:r w:rsidR="00424CE1" w:rsidRPr="00424CE1">
              <w:rPr>
                <w:webHidden/>
                <w:lang w:eastAsia="ru-RU"/>
              </w:rPr>
              <w:fldChar w:fldCharType="end"/>
            </w:r>
          </w:hyperlink>
        </w:p>
        <w:p w:rsidR="00424CE1" w:rsidRPr="00424CE1" w:rsidRDefault="00AF2B26" w:rsidP="00424CE1">
          <w:pPr>
            <w:rPr>
              <w:lang w:eastAsia="ru-RU"/>
            </w:rPr>
          </w:pPr>
          <w:hyperlink w:anchor="_Toc175923962" w:history="1">
            <w:r w:rsidR="00424CE1" w:rsidRPr="00424CE1">
              <w:rPr>
                <w:lang w:eastAsia="ru-RU"/>
              </w:rPr>
              <w:t>2.13. Обоснование расчетных показателей, устанавливаемых для объектов в области сельского хозяйства</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_Toc175923962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17</w:t>
            </w:r>
            <w:r w:rsidR="00424CE1" w:rsidRPr="00424CE1">
              <w:rPr>
                <w:webHidden/>
                <w:lang w:eastAsia="ru-RU"/>
              </w:rPr>
              <w:fldChar w:fldCharType="end"/>
            </w:r>
          </w:hyperlink>
        </w:p>
        <w:p w:rsidR="00424CE1" w:rsidRPr="00424CE1" w:rsidRDefault="00AF2B26" w:rsidP="00424CE1">
          <w:pPr>
            <w:rPr>
              <w:lang w:eastAsia="ru-RU"/>
            </w:rPr>
          </w:pPr>
          <w:hyperlink w:anchor="_Toc175923963" w:history="1">
            <w:r w:rsidR="00424CE1" w:rsidRPr="00424CE1">
              <w:rPr>
                <w:lang w:eastAsia="ru-RU"/>
              </w:rPr>
              <w:t>2.14. Обоснование расчетных показателей, устанавливаемых для объектов в области торговли, общественного питания и бытового обслуживания</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_Toc175923963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17</w:t>
            </w:r>
            <w:r w:rsidR="00424CE1" w:rsidRPr="00424CE1">
              <w:rPr>
                <w:webHidden/>
                <w:lang w:eastAsia="ru-RU"/>
              </w:rPr>
              <w:fldChar w:fldCharType="end"/>
            </w:r>
          </w:hyperlink>
        </w:p>
        <w:p w:rsidR="00424CE1" w:rsidRPr="00424CE1" w:rsidRDefault="00AF2B26" w:rsidP="00424CE1">
          <w:pPr>
            <w:rPr>
              <w:lang w:eastAsia="ru-RU"/>
            </w:rPr>
          </w:pPr>
          <w:hyperlink w:anchor="_Toc175923964" w:history="1">
            <w:r w:rsidR="00424CE1" w:rsidRPr="00424CE1">
              <w:rPr>
                <w:lang w:eastAsia="ru-RU"/>
              </w:rPr>
              <w:t>2.15. Обоснование расчетных показателей, устанавливаемых для объектов в области чрезвычайных ситуаций</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_Toc175923964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18</w:t>
            </w:r>
            <w:r w:rsidR="00424CE1" w:rsidRPr="00424CE1">
              <w:rPr>
                <w:webHidden/>
                <w:lang w:eastAsia="ru-RU"/>
              </w:rPr>
              <w:fldChar w:fldCharType="end"/>
            </w:r>
          </w:hyperlink>
        </w:p>
        <w:p w:rsidR="00424CE1" w:rsidRPr="00424CE1" w:rsidRDefault="00AF2B26" w:rsidP="00424CE1">
          <w:pPr>
            <w:rPr>
              <w:lang w:eastAsia="ru-RU"/>
            </w:rPr>
          </w:pPr>
          <w:hyperlink w:anchor="_Toc175923965" w:history="1">
            <w:r w:rsidR="00424CE1" w:rsidRPr="00424CE1">
              <w:rPr>
                <w:lang w:eastAsia="ru-RU"/>
              </w:rPr>
              <w:t>2.16. Обоснование расчетных показателей, устанавливаемых для объектов в области накопления и транспортирования твердых коммунальных отходов</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_Toc175923965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18</w:t>
            </w:r>
            <w:r w:rsidR="00424CE1" w:rsidRPr="00424CE1">
              <w:rPr>
                <w:webHidden/>
                <w:lang w:eastAsia="ru-RU"/>
              </w:rPr>
              <w:fldChar w:fldCharType="end"/>
            </w:r>
          </w:hyperlink>
        </w:p>
        <w:p w:rsidR="00424CE1" w:rsidRPr="00424CE1" w:rsidRDefault="00AF2B26" w:rsidP="00424CE1">
          <w:pPr>
            <w:rPr>
              <w:lang w:eastAsia="ru-RU"/>
            </w:rPr>
          </w:pPr>
          <w:hyperlink w:anchor="_Toc175923966" w:history="1">
            <w:r w:rsidR="00424CE1" w:rsidRPr="00424CE1">
              <w:rPr>
                <w:lang w:eastAsia="ru-RU"/>
              </w:rPr>
              <w:t>2.17. Обоснование расчетных показателей, устанавливаемых для объектов в области содержания мест захоронения, организация ритуальных услуг</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_Toc175923966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18</w:t>
            </w:r>
            <w:r w:rsidR="00424CE1" w:rsidRPr="00424CE1">
              <w:rPr>
                <w:webHidden/>
                <w:lang w:eastAsia="ru-RU"/>
              </w:rPr>
              <w:fldChar w:fldCharType="end"/>
            </w:r>
          </w:hyperlink>
        </w:p>
        <w:p w:rsidR="00424CE1" w:rsidRPr="00424CE1" w:rsidRDefault="00AF2B26" w:rsidP="00424CE1">
          <w:pPr>
            <w:rPr>
              <w:lang w:eastAsia="ru-RU"/>
            </w:rPr>
          </w:pPr>
          <w:hyperlink w:anchor="_Toc175923967" w:history="1">
            <w:r w:rsidR="00424CE1" w:rsidRPr="00424CE1">
              <w:rPr>
                <w:lang w:eastAsia="ru-RU"/>
              </w:rPr>
              <w:t>2.18. Обоснование расчетных показателей, устанавливаемых для объектов в области связи</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_Toc175923967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19</w:t>
            </w:r>
            <w:r w:rsidR="00424CE1" w:rsidRPr="00424CE1">
              <w:rPr>
                <w:webHidden/>
                <w:lang w:eastAsia="ru-RU"/>
              </w:rPr>
              <w:fldChar w:fldCharType="end"/>
            </w:r>
          </w:hyperlink>
        </w:p>
        <w:p w:rsidR="00424CE1" w:rsidRPr="00424CE1" w:rsidRDefault="00AF2B26" w:rsidP="00424CE1">
          <w:pPr>
            <w:rPr>
              <w:lang w:eastAsia="ru-RU"/>
            </w:rPr>
          </w:pPr>
          <w:hyperlink w:anchor="_Toc175923968" w:history="1">
            <w:r w:rsidR="00424CE1" w:rsidRPr="00424CE1">
              <w:rPr>
                <w:lang w:eastAsia="ru-RU"/>
              </w:rPr>
              <w:t>2.19. Обоснование расчетных показателей, устанавливаемых для объектов в области формирования и содержания архивных фондов</w:t>
            </w:r>
            <w:r w:rsidR="00424CE1" w:rsidRPr="00424CE1">
              <w:rPr>
                <w:webHidden/>
                <w:lang w:eastAsia="ru-RU"/>
              </w:rPr>
              <w:tab/>
            </w:r>
            <w:r w:rsidR="00424CE1" w:rsidRPr="00424CE1">
              <w:rPr>
                <w:webHidden/>
                <w:lang w:eastAsia="ru-RU"/>
              </w:rPr>
              <w:fldChar w:fldCharType="begin"/>
            </w:r>
            <w:r w:rsidR="00424CE1" w:rsidRPr="00424CE1">
              <w:rPr>
                <w:webHidden/>
                <w:lang w:eastAsia="ru-RU"/>
              </w:rPr>
              <w:instrText xml:space="preserve"> PAGEREF _Toc175923968 \h </w:instrText>
            </w:r>
            <w:r w:rsidR="00424CE1" w:rsidRPr="00424CE1">
              <w:rPr>
                <w:webHidden/>
                <w:lang w:eastAsia="ru-RU"/>
              </w:rPr>
            </w:r>
            <w:r w:rsidR="00424CE1" w:rsidRPr="00424CE1">
              <w:rPr>
                <w:webHidden/>
                <w:lang w:eastAsia="ru-RU"/>
              </w:rPr>
              <w:fldChar w:fldCharType="separate"/>
            </w:r>
            <w:r w:rsidR="00424CE1" w:rsidRPr="00424CE1">
              <w:rPr>
                <w:webHidden/>
                <w:lang w:eastAsia="ru-RU"/>
              </w:rPr>
              <w:t>19</w:t>
            </w:r>
            <w:r w:rsidR="00424CE1" w:rsidRPr="00424CE1">
              <w:rPr>
                <w:webHidden/>
                <w:lang w:eastAsia="ru-RU"/>
              </w:rPr>
              <w:fldChar w:fldCharType="end"/>
            </w:r>
          </w:hyperlink>
        </w:p>
        <w:p w:rsidR="00BB49EB" w:rsidRDefault="00424CE1" w:rsidP="00BB49EB">
          <w:pPr>
            <w:rPr>
              <w:lang w:eastAsia="ru-RU"/>
            </w:rPr>
          </w:pPr>
          <w:r w:rsidRPr="00424CE1">
            <w:rPr>
              <w:lang w:eastAsia="ru-RU"/>
            </w:rPr>
            <w:fldChar w:fldCharType="end"/>
          </w:r>
        </w:p>
      </w:sdtContent>
    </w:sdt>
    <w:p w:rsidR="00424CE1" w:rsidRPr="00424CE1" w:rsidRDefault="00424CE1" w:rsidP="00BB49EB">
      <w:pPr>
        <w:rPr>
          <w:lang w:eastAsia="ru-RU"/>
        </w:rPr>
      </w:pPr>
      <w:r w:rsidRPr="00424CE1">
        <w:br w:type="page"/>
      </w:r>
      <w:bookmarkStart w:id="33" w:name="_Toc175923948"/>
      <w:r w:rsidRPr="00424CE1">
        <w:lastRenderedPageBreak/>
        <w:t>1. ИНФОРМАЦИЯ О СОВРЕМЕННОМ СОСТОЯНИИ, ПРОГНОЗЕ РАЗВИТИЯ КИЧМЕНГСКО-ГОРОДЕЦКОГО МУНИЦИПАЛЬНОГО ОКУРГА ВОЛОГОДСКОЙ ОБЛАСТИ</w:t>
      </w:r>
      <w:bookmarkEnd w:id="33"/>
    </w:p>
    <w:p w:rsidR="00424CE1" w:rsidRPr="00424CE1" w:rsidRDefault="00424CE1" w:rsidP="00424CE1">
      <w:r w:rsidRPr="00424CE1">
        <w:t>Муниципальное образование Кичменгско-Городецкий муниципальный округ Вологодской области создан и наделен статусом муниципального округа законом области от 6 мая 2022 года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w:t>
      </w:r>
    </w:p>
    <w:p w:rsidR="00424CE1" w:rsidRPr="00424CE1" w:rsidRDefault="00424CE1" w:rsidP="00424CE1">
      <w:r w:rsidRPr="00424CE1">
        <w:t>Территория Кичменгско-Городецкого муниципального округа является единым муниципальным образованием и входит в состав Вологодской области.</w:t>
      </w:r>
    </w:p>
    <w:p w:rsidR="00424CE1" w:rsidRPr="00424CE1" w:rsidRDefault="00424CE1" w:rsidP="00424CE1">
      <w:r w:rsidRPr="00424CE1">
        <w:t>Самый восточный из областных районов.</w:t>
      </w:r>
    </w:p>
    <w:p w:rsidR="00424CE1" w:rsidRPr="00424CE1" w:rsidRDefault="00424CE1" w:rsidP="00424CE1">
      <w:r w:rsidRPr="00424CE1">
        <w:t>Административный центр — село Кичменгский Городок.</w:t>
      </w:r>
    </w:p>
    <w:p w:rsidR="00424CE1" w:rsidRPr="00424CE1" w:rsidRDefault="00424CE1" w:rsidP="00424CE1">
      <w:r w:rsidRPr="00424CE1">
        <w:t>Округ расположен на востоке области и граничит с Великоустюгским, Нюксенским, Никольским и Бабушкинским округами той же области, а также с Костромской и Кировской областями. Площадь территории муниципального округа — 7061 км².</w:t>
      </w:r>
    </w:p>
    <w:p w:rsidR="00424CE1" w:rsidRPr="00424CE1" w:rsidRDefault="00424CE1" w:rsidP="00424CE1">
      <w:r w:rsidRPr="00424CE1">
        <w:t>Основные реки — Юг, Кичменга.</w:t>
      </w:r>
    </w:p>
    <w:p w:rsidR="00424CE1" w:rsidRPr="00424CE1" w:rsidRDefault="00424CE1" w:rsidP="00424CE1">
      <w:r w:rsidRPr="00424CE1">
        <w:t>В состав Кичменгско-Городецкий муниципальный округ входит 341 населённый пункт:</w:t>
      </w:r>
    </w:p>
    <w:p w:rsidR="00424CE1" w:rsidRPr="00424CE1" w:rsidRDefault="00424CE1" w:rsidP="00424CE1">
      <w:r w:rsidRPr="00424CE1">
        <w:t>Таблица 1</w:t>
      </w:r>
    </w:p>
    <w:tbl>
      <w:tblPr>
        <w:tblW w:w="0" w:type="auto"/>
        <w:tblInd w:w="716" w:type="dxa"/>
        <w:shd w:val="clear" w:color="auto" w:fill="FFFFFF"/>
        <w:tblCellMar>
          <w:left w:w="0" w:type="dxa"/>
          <w:right w:w="0" w:type="dxa"/>
        </w:tblCellMar>
        <w:tblLook w:val="04A0" w:firstRow="1" w:lastRow="0" w:firstColumn="1" w:lastColumn="0" w:noHBand="0" w:noVBand="1"/>
      </w:tblPr>
      <w:tblGrid>
        <w:gridCol w:w="1799"/>
        <w:gridCol w:w="4921"/>
        <w:gridCol w:w="2186"/>
      </w:tblGrid>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 п/п</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Населенный пункт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код ОКАТО</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село Кичменгский Городок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19230808001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Ананино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19230808002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Артемьевская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Бакланово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поселок Бакланово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Баклановская Мельница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Барболино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Берликово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Берсенево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Большое Хавино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Брод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Брюхавица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Бяково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Верхнесавинская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Верхняя Лукина Гора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Волково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Воронино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Воронинская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поселок Гаражи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Глебово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Глебово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Гора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Григорово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lastRenderedPageBreak/>
              <w:t>24.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Даниловская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Долматово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Емельянов Дор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Жевнино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Заберезник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29.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починок Заболотный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Заверкино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Заверкино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Загарье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Замостовица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19230822005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Заречье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Захарово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Исады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Казарино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село Кичменьга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39.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Клепиково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Климово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Княжигора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19230822006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Конищево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Коркин Дор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Коряково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Котельново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Крохалево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19230808003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Кряж</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Куфтино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49.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Ласкино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Лисицыно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Малиновка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Маслово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Матасово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Мысликово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поселок Мостовица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Наволок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Некипелово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Нижняя Лукина Гора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59.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Новоселово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Обакино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Овсянниково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Олюшино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Омут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Онохово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19230856020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Павлово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Падерино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19230856021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lastRenderedPageBreak/>
              <w:t>67.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Петраково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Петрянино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69.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Подол</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19230822016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Подол</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Привольная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Прилук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Раменье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19230822017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Решетниково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19230822018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Россоулинская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Рябево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19230856023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Савино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Самылово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19230856024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79.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село Сараево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поселок Сармас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село Светица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Селиваново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Сивцево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19230844020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Сирино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Слуда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19230856025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Спировская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19230844021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Тафтинский Наволок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19230844022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Ташериха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19230856026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89.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Тереховица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19230856027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Токарево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Торопово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19230822021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Угол</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19230856028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Ушаково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19230822022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Холка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19230820019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починок Хохлово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19230848015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Шатенево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Шелыгино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19230856029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Шилово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19230816010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99.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село Шонга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19230856001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Якшинская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19230844023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село Нижний Енангск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19230828001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Аксеновщина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19230828002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Алексеево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Анциферово Раменье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Бакшеев Дор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Берег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19230804002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Большая Княжая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19230804003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Большое Байкалово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109.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Большое Лапино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19230828003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lastRenderedPageBreak/>
              <w:t>110.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Большое Пожарово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19230804004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Большое Раменье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Большое Сирино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19230828005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Большое Скретнее Раменье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19230828006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Брод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Васино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19230804005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Верхнее Исаково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Верхнее Никитино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село Верхний Енангск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19230828008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119.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село Верхняя Ентала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19230804001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120.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Веселая Нижнеенангского сельсовета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19230828007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121.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Веселая Нижнеентальского сельсовета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122.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Волостная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19230804006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123.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Выползово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19230828044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124.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Гарь</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125.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Ефимово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19230804008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126.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Заберезник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19230828009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127.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деревня Заборье Нижнеентальского сельсовета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24CE1" w:rsidRPr="00424CE1" w:rsidRDefault="00424CE1" w:rsidP="00424CE1">
            <w:pPr>
              <w:rPr>
                <w:lang w:eastAsia="ru-RU"/>
              </w:rPr>
            </w:pPr>
            <w:r w:rsidRPr="00424CE1">
              <w:rPr>
                <w:lang w:eastAsia="ru-RU"/>
              </w:rPr>
              <w:t>19230832012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128.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Зарубин Починок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129.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Засорино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Ивакино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Калинино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19230828046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поселок Карюг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Кекур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Кекур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Климовщина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Колотовщина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Конец</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Коряковщина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139.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Костылево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Крадихино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поселок Крадихино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Красная Гора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Кузьминская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Кузюг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Лаврово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Леонтьевщина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Лешуковщина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Лупачево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149.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Лычное Раменье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lastRenderedPageBreak/>
              <w:t>150.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починок Лычный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151.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Малая Княжая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152.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Малое Байкалово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153.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Малое Лапино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19230828020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154.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Малое Пожарово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155.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Малое Раменье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156.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Малое Сирино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19230828021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157.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Малое Скретнее Раменье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19230828022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158.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Мариевский Выселок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159.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Маслово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19230804020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Матино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Митино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19230828025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Мичино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19230804021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Мокрушино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19230804022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Мондур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Мякинная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19230832020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Надеевщина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19230804023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Некрасовщина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19230828026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Неповица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19230832022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169.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Нижнее Исаково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19230832023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Нижнее Никитино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19230832024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село Нижняя Ентала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Новая Шиловщина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19230804024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Новоселово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19230804025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Огрызково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19230832025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Окулово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19230828047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Оленево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19230828027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Олятово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19230828048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Палутино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19230832026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179.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19230804027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Пахомово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19230828029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Подволочье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19230804028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село Подгородье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19230828049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Подгорье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19230832027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Подлесово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19230804029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Подол</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19230832028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Порядневщина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19230804030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Прилуково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19230828050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Рассомахино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19230832029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189.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Рудниково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19230828031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Рыбино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19230828032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Рыжухино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19230828033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Семенцев Дор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19230804031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lastRenderedPageBreak/>
              <w:t>193.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Скородум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19230804033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Скорюково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19230804034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село Слободка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19230828035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Солонихино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19230804035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Старая Шиловщина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19230804036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Степурино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19230804037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Сычиха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19230804038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Татариново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19230832030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Терехино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19230828036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Титовщина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19230832031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Трубовщина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19230804040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Устьенская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19230828051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поселок Устье Харюзово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19230804039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Федюнинская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19230828052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Харюково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19230828037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Четряково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19230832032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209.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Чешковщина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19230828038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село Чуров Починок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19230804041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Шеломец</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19230828040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Ширяево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19230828039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Юшково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19230828041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Акимово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Алексеево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Алферово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Бараново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19230822025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Березовая Гора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19230856003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219.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Большая Чирядка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Большое Бараково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Большое Буртаново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Большое Лубозино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Большое Чекавино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19230822023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Большой Дор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Бурковщина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Буряково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Ваганово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Великуша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19230812002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229.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Верхнее Алтушево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230.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Верхнее Поладово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231.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Вымол</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232.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Высокая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233.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Голузино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19230856008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234.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Горбово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235.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Горка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lastRenderedPageBreak/>
              <w:t>236.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Городище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19230822003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237.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Григорово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238.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Гриденская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19230856009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239.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Громозово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Данилово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Демино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село Дорожково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Еловино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19230812001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Ермакова Гарь</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Жаровиха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19230836005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Жуково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Завачуг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Засосенье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249.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Заюжье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Звезда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Каксур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19230836006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Калеплиха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село Кильченга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Киркино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Климовщина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Клюкино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Кобылкино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село Кобыльск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259.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Кондратово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Контиево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Коряково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19230822007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Коряковская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Косково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село Косково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Красавино-1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19230822008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Красавино-2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Красное Село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Кропачево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19230841009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269.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Кузьмино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270.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Курденга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271.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Курденга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272.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Курилово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273.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Курилово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274.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поселок Лаптюг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275.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Лобаново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276.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Лыченица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277.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Макарово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278.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Максимовщина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lastRenderedPageBreak/>
              <w:t>279.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Малая Курденга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Малая Чирядка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Малиновица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Малое Бараково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Малый Дор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Маншино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Мартыново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Митенева Гора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Михеево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Наболотная Гарь</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289.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Наволок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19230822012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Наволок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поселок Находка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Недуброво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Нива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Нижнее Ворово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Нижнее Сергеево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село Ново-Георгиевское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Новоселово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19230852020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Окинин Дор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299.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Осатово-Раменье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19230852024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Павловская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19230852025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Пелягинец</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Плесо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19230858002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Плоская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Плостиево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Плотниха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Погудино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Подволочье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Подволочье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19230852026</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309.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Подгорка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Подгривье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19230852027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Подол</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19230856022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починок Половищенский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Помеловка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19230822015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Попово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Пронино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19230852030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Пузово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19230852031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Рябиновщина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19230852032</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Север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319.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Селище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19230852033</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320.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Сергеево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321.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Сигово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19230836019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lastRenderedPageBreak/>
              <w:t>322.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Слобода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323.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Слуда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19230852034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324.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Смольянка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19230812004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325.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Сорокино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326.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Спицыно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327.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Судническая Гора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19230822020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328.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Сушники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19230840019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329.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Тарасово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19230852035</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Труфаново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19230841020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Усть-Сямженец</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19230824017</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починок Фоминский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Черная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19230856030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Чупово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19230841021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Шартаново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19230822024</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Шелыгино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19230852038</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Шемячкино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19230852039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Шестаково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19230852040</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339.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Щепелино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19230824019</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340.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поселок Югский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19230858001</w:t>
            </w:r>
          </w:p>
        </w:tc>
      </w:tr>
      <w:tr w:rsidR="00424CE1" w:rsidRPr="00424CE1" w:rsidTr="00025435">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341.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деревня Юшково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4CE1" w:rsidRPr="00424CE1" w:rsidRDefault="00424CE1" w:rsidP="00424CE1">
            <w:pPr>
              <w:rPr>
                <w:lang w:eastAsia="ru-RU"/>
              </w:rPr>
            </w:pPr>
            <w:r w:rsidRPr="00424CE1">
              <w:rPr>
                <w:lang w:eastAsia="ru-RU"/>
              </w:rPr>
              <w:t>19230856031</w:t>
            </w:r>
          </w:p>
        </w:tc>
      </w:tr>
    </w:tbl>
    <w:p w:rsidR="00424CE1" w:rsidRPr="00424CE1" w:rsidRDefault="00424CE1" w:rsidP="00424CE1"/>
    <w:p w:rsidR="00424CE1" w:rsidRPr="00424CE1" w:rsidRDefault="00424CE1" w:rsidP="00424CE1">
      <w:r w:rsidRPr="00424CE1">
        <w:t>Общая численность населения Кичменгско-Городецкого муниципального округа составила на 1 января 2023 года 14475 человек.</w:t>
      </w:r>
    </w:p>
    <w:p w:rsidR="00424CE1" w:rsidRPr="00424CE1" w:rsidRDefault="00424CE1" w:rsidP="00424CE1">
      <w:r w:rsidRPr="00424CE1">
        <w:t>На расчетный срок (2040 год) численность населения Кичменгско-Городецкого муниципального округа составит 10786 человек.</w:t>
      </w:r>
    </w:p>
    <w:p w:rsidR="00424CE1" w:rsidRPr="00424CE1" w:rsidRDefault="00424CE1" w:rsidP="00424CE1">
      <w:r w:rsidRPr="00424CE1">
        <w:t>Численность населения Кичменгско-Городецкого муниципального округа имеет тенденцию к снижению. За последние 5 лет численность населения округа снизилась на 6,9 %. Это вызвано как демографическими, так и миграционными процессами. В перспективе численность населения округа так же будет иметь тенденцию к снижению за счет естественной убыли и миграционного оттока.</w:t>
      </w:r>
    </w:p>
    <w:p w:rsidR="00424CE1" w:rsidRPr="00424CE1" w:rsidRDefault="00424CE1" w:rsidP="00424CE1">
      <w:r w:rsidRPr="00424CE1">
        <w:t xml:space="preserve">Структуру экономики округа формируют предприятия лесной отрасли, торговли, пищевой промышленности, общественного питания, а также сельскохозяйственные предприятия. </w:t>
      </w:r>
    </w:p>
    <w:p w:rsidR="00424CE1" w:rsidRPr="00424CE1" w:rsidRDefault="00424CE1" w:rsidP="00424CE1">
      <w:r w:rsidRPr="00424CE1">
        <w:t>В структуре промышленного производства ведущее место принадлежит производству пищевых продуктов (75%), обработка и производство изделий из дерева занимает 25%.</w:t>
      </w:r>
    </w:p>
    <w:p w:rsidR="00424CE1" w:rsidRPr="00424CE1" w:rsidRDefault="00424CE1" w:rsidP="00424CE1">
      <w:r w:rsidRPr="00424CE1">
        <w:t>Через район проходит автотрасса Р157. По ней имеется выход к автодороге А123 в Архангельскую область и Республику Коми. Также есть грунтовая дорога на восток в Кировскую область на Подосиновец и далее. Остальные дороги — местного значения.</w:t>
      </w:r>
    </w:p>
    <w:p w:rsidR="00424CE1" w:rsidRPr="00424CE1" w:rsidRDefault="00424CE1" w:rsidP="00424CE1">
      <w:r w:rsidRPr="00424CE1">
        <w:t xml:space="preserve">Климат муниципального округа характеризуется как влажный континентальный с теплым летом. Вершина температурного диапазона, проявляется в июле до 30.1°С, а минимум составляет -31.6°C в феврале. Средняя температура за год в Кичменгско-Городецком муниципальном округе, на основе наблюдений, составляет 5.4°C. Месяц с минимальными температурами — январь, его суточный температурный средний показатель -12.5 °C. </w:t>
      </w:r>
      <w:r w:rsidRPr="00424CE1">
        <w:lastRenderedPageBreak/>
        <w:t>Наиболее тёплый месяц - это июль с типичной температурой 21.4 °C. На протяжении года: ясные дни - 51, дни со снегом - 87, дни с дождем - 138, пасмурных дней - 90.</w:t>
      </w:r>
    </w:p>
    <w:p w:rsidR="00424CE1" w:rsidRPr="00424CE1" w:rsidRDefault="00424CE1" w:rsidP="00BB49EB">
      <w:pPr>
        <w:ind w:firstLine="0"/>
      </w:pPr>
    </w:p>
    <w:p w:rsidR="00424CE1" w:rsidRPr="00424CE1" w:rsidRDefault="00424CE1" w:rsidP="00424CE1"/>
    <w:p w:rsidR="00424CE1" w:rsidRPr="00424CE1" w:rsidRDefault="00424CE1" w:rsidP="00424CE1">
      <w:bookmarkStart w:id="34" w:name="_Toc175923949"/>
      <w:r w:rsidRPr="00424CE1">
        <w:t>2. ОБОСНОВАНИЕ ПОЛОЖЕНИЙ ОСНОВНОЙ ЧАСТИ НОРМАТИВОВ ГРАДОСТРОИТЕЛЬНОГО ПРОЕКТИРОВАНИЯ</w:t>
      </w:r>
      <w:bookmarkEnd w:id="34"/>
    </w:p>
    <w:p w:rsidR="00424CE1" w:rsidRPr="00424CE1" w:rsidRDefault="00424CE1" w:rsidP="00424CE1"/>
    <w:p w:rsidR="00424CE1" w:rsidRPr="00424CE1" w:rsidRDefault="00424CE1" w:rsidP="00424CE1">
      <w:bookmarkStart w:id="35" w:name="_Toc175923950"/>
      <w:r w:rsidRPr="00424CE1">
        <w:t>2.1. Виды объектов местного значения муниципального округа, для которых разрабатываются местные нормативы градостроительного проектирования</w:t>
      </w:r>
      <w:bookmarkEnd w:id="35"/>
    </w:p>
    <w:p w:rsidR="00424CE1" w:rsidRPr="00424CE1" w:rsidRDefault="00424CE1" w:rsidP="00424CE1">
      <w:r w:rsidRPr="00424CE1">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rsidR="00424CE1" w:rsidRPr="00424CE1" w:rsidRDefault="00424CE1" w:rsidP="00424CE1">
      <w:r w:rsidRPr="00424CE1">
        <w:t xml:space="preserve">Перечень объектов местного значения Кичменгско-Городецкого муниципального округа Вологодской области для целей настоящих МНГП подготовлен на основании статьи 23 Градостроительного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Закона Вологодской области от 01.05.2006 N 1446-ОЗ «О регулировании градостроительной деятельности на территории Вологодской области», Устава Кичменгско-Городецкого муниципального округа Вологодской области. </w:t>
      </w:r>
    </w:p>
    <w:p w:rsidR="00424CE1" w:rsidRPr="00424CE1" w:rsidRDefault="00424CE1" w:rsidP="00424CE1">
      <w:r w:rsidRPr="00424CE1">
        <w:t xml:space="preserve">В число объектов местного значения муниципального округа, отнесенных к таковым градостроительным законодательством Российской Федерации, входят объекты, относящиеся к областям: </w:t>
      </w:r>
    </w:p>
    <w:p w:rsidR="00424CE1" w:rsidRPr="00424CE1" w:rsidRDefault="00424CE1" w:rsidP="00424CE1">
      <w:r w:rsidRPr="00424CE1">
        <w:t xml:space="preserve">а) электро-, тепло-, газо- и водоснабжение населения, водоотведение; </w:t>
      </w:r>
    </w:p>
    <w:p w:rsidR="00424CE1" w:rsidRPr="00424CE1" w:rsidRDefault="00424CE1" w:rsidP="00424CE1">
      <w:r w:rsidRPr="00424CE1">
        <w:t xml:space="preserve">б) автомобильные дороги местного значения; </w:t>
      </w:r>
    </w:p>
    <w:p w:rsidR="00424CE1" w:rsidRPr="00424CE1" w:rsidRDefault="00424CE1" w:rsidP="00424CE1">
      <w:r w:rsidRPr="00424CE1">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w:t>
      </w:r>
    </w:p>
    <w:p w:rsidR="00424CE1" w:rsidRPr="00424CE1" w:rsidRDefault="00424CE1" w:rsidP="00424CE1">
      <w:r w:rsidRPr="00424CE1">
        <w:t xml:space="preserve">г) иные области в связи с решением вопросов местного значения муниципального округа. </w:t>
      </w:r>
    </w:p>
    <w:p w:rsidR="00424CE1" w:rsidRPr="00424CE1" w:rsidRDefault="00424CE1" w:rsidP="00424CE1">
      <w:r w:rsidRPr="00424CE1">
        <w:t>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Кичменгско-Городецкого муниципального округа Вологодской области, принят перечень видов объектов местного значения муниципального округа, подлежащих отображению на генеральном плане муниципального округа, согласно ст. 4 Закона Вологодской области от 01.05.2006 N 1446-ОЗ «О регулировании градостроительной деятельности на территории Вологодской области», который включает в себя:</w:t>
      </w:r>
    </w:p>
    <w:p w:rsidR="00424CE1" w:rsidRPr="00424CE1" w:rsidRDefault="00424CE1" w:rsidP="00424CE1">
      <w:r w:rsidRPr="00424CE1">
        <w:t>а) электро-, тепло-, газо- и водоснабжение населения, водоотведение;</w:t>
      </w:r>
    </w:p>
    <w:p w:rsidR="00424CE1" w:rsidRPr="00424CE1" w:rsidRDefault="00424CE1" w:rsidP="00424CE1">
      <w:r w:rsidRPr="00424CE1">
        <w:t>б) автомобильные дороги местного значения;</w:t>
      </w:r>
    </w:p>
    <w:p w:rsidR="00424CE1" w:rsidRPr="00424CE1" w:rsidRDefault="00424CE1" w:rsidP="00424CE1">
      <w:r w:rsidRPr="00424CE1">
        <w:t>в) физическая культура и массовый спорт, образование, обработка, утилизация, обезвреживание, размещение твердых коммунальных отходов в случае подготовки генерального плана муниципального округа;</w:t>
      </w:r>
    </w:p>
    <w:p w:rsidR="00424CE1" w:rsidRPr="00424CE1" w:rsidRDefault="00424CE1" w:rsidP="00424CE1">
      <w:r w:rsidRPr="00424CE1">
        <w:lastRenderedPageBreak/>
        <w:t>г) иные области в связи с решением вопросов местного значения муниципального округа.</w:t>
      </w:r>
    </w:p>
    <w:p w:rsidR="00424CE1" w:rsidRPr="00424CE1" w:rsidRDefault="00424CE1" w:rsidP="00424CE1">
      <w:r w:rsidRPr="00424CE1">
        <w:t xml:space="preserve">В соответствии с Уставом Кичменгско-Городецкого муниципального округа Вологодской области к вопросам местного значения муниципального округа относятся: </w:t>
      </w:r>
    </w:p>
    <w:p w:rsidR="00424CE1" w:rsidRPr="00424CE1" w:rsidRDefault="00424CE1" w:rsidP="00424CE1">
      <w:r w:rsidRPr="00424CE1">
        <w:t>1) организация в границах муниципального округа электро-, тепло-, газо- и водоснабжения населения, водоотведения, снабжение населения топливом;</w:t>
      </w:r>
    </w:p>
    <w:p w:rsidR="00424CE1" w:rsidRPr="00424CE1" w:rsidRDefault="00424CE1" w:rsidP="00424CE1">
      <w:r w:rsidRPr="00424CE1">
        <w:t>2)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
    <w:p w:rsidR="00424CE1" w:rsidRPr="00424CE1" w:rsidRDefault="00424CE1" w:rsidP="00424CE1">
      <w:r w:rsidRPr="00424CE1">
        <w:t xml:space="preserve">3) участие в предупреждении и ликвидации последствий чрезвычайных ситуаций в границах муниципального округа; </w:t>
      </w:r>
    </w:p>
    <w:p w:rsidR="00424CE1" w:rsidRPr="00424CE1" w:rsidRDefault="00424CE1" w:rsidP="00424CE1">
      <w:r w:rsidRPr="00424CE1">
        <w:t>4) обеспечение первичных мер пожарной безопасности в границах муниципального округа;</w:t>
      </w:r>
    </w:p>
    <w:p w:rsidR="00424CE1" w:rsidRPr="00424CE1" w:rsidRDefault="00424CE1" w:rsidP="00424CE1">
      <w:r w:rsidRPr="00424CE1">
        <w:t>5) создание условий для обеспечения жителей муниципального округа услугами связи, общественного питания, торговли и бытового обслуживания;</w:t>
      </w:r>
    </w:p>
    <w:p w:rsidR="00424CE1" w:rsidRPr="00424CE1" w:rsidRDefault="00424CE1" w:rsidP="00424CE1">
      <w:r w:rsidRPr="00424CE1">
        <w:t>6)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424CE1" w:rsidRPr="00424CE1" w:rsidRDefault="00424CE1" w:rsidP="00424CE1">
      <w:r w:rsidRPr="00424CE1">
        <w:t>7) создание условий для организации досуга и обеспечения жителей муниципального округа услугами организаций культуры;</w:t>
      </w:r>
    </w:p>
    <w:p w:rsidR="00424CE1" w:rsidRPr="00424CE1" w:rsidRDefault="00424CE1" w:rsidP="00424CE1">
      <w:r w:rsidRPr="00424CE1">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424CE1" w:rsidRPr="00424CE1" w:rsidRDefault="00424CE1" w:rsidP="00424CE1">
      <w:r w:rsidRPr="00424CE1">
        <w:t>9)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424CE1" w:rsidRPr="00424CE1" w:rsidRDefault="00424CE1" w:rsidP="00424CE1">
      <w:r w:rsidRPr="00424CE1">
        <w:t xml:space="preserve">10) создание условий для массового отдыха жителей муниципального округа и организация обустройства мест массового отдыха населения; </w:t>
      </w:r>
    </w:p>
    <w:p w:rsidR="00424CE1" w:rsidRPr="00424CE1" w:rsidRDefault="00424CE1" w:rsidP="00424CE1">
      <w:r w:rsidRPr="00424CE1">
        <w:t xml:space="preserve">11) формирование и содержание муниципального архива; </w:t>
      </w:r>
    </w:p>
    <w:p w:rsidR="00424CE1" w:rsidRPr="00424CE1" w:rsidRDefault="00424CE1" w:rsidP="00424CE1">
      <w:r w:rsidRPr="00424CE1">
        <w:t>12) организация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24CE1" w:rsidRPr="00424CE1" w:rsidRDefault="00424CE1" w:rsidP="00424CE1">
      <w:r w:rsidRPr="00424CE1">
        <w:t xml:space="preserve">13) организация ритуальных услуг и содержание мест захоронения; </w:t>
      </w:r>
    </w:p>
    <w:p w:rsidR="00424CE1" w:rsidRPr="00424CE1" w:rsidRDefault="00424CE1" w:rsidP="00424CE1">
      <w:r w:rsidRPr="00424CE1">
        <w:t>14) осуществление мероприятий по обеспечению безопасности людей на водных объектах, охране их жизни и здоровья.</w:t>
      </w:r>
    </w:p>
    <w:p w:rsidR="00424CE1" w:rsidRPr="00424CE1" w:rsidRDefault="00424CE1" w:rsidP="00424CE1"/>
    <w:p w:rsidR="00424CE1" w:rsidRPr="00424CE1" w:rsidRDefault="00424CE1" w:rsidP="00424CE1"/>
    <w:p w:rsidR="00424CE1" w:rsidRPr="00424CE1" w:rsidRDefault="00424CE1" w:rsidP="00424CE1">
      <w:r w:rsidRPr="00424CE1">
        <w:br w:type="page"/>
      </w:r>
    </w:p>
    <w:p w:rsidR="00424CE1" w:rsidRPr="00424CE1" w:rsidRDefault="00424CE1" w:rsidP="00424CE1">
      <w:bookmarkStart w:id="36" w:name="_Toc175923951"/>
      <w:r w:rsidRPr="00424CE1">
        <w:lastRenderedPageBreak/>
        <w:t>2.2. Обоснование расчетных показателей, устанавливаемых для объектов в области жилищного строительства</w:t>
      </w:r>
      <w:bookmarkEnd w:id="36"/>
    </w:p>
    <w:p w:rsidR="00424CE1" w:rsidRPr="00424CE1" w:rsidRDefault="00424CE1" w:rsidP="00424CE1">
      <w:r w:rsidRPr="00424CE1">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3"/>
        <w:gridCol w:w="4503"/>
        <w:gridCol w:w="3118"/>
      </w:tblGrid>
      <w:tr w:rsidR="00424CE1" w:rsidRPr="00424CE1" w:rsidTr="00025435">
        <w:trPr>
          <w:tblHeader/>
        </w:trPr>
        <w:tc>
          <w:tcPr>
            <w:tcW w:w="2013" w:type="dxa"/>
            <w:tcMar>
              <w:top w:w="0" w:type="dxa"/>
              <w:left w:w="28" w:type="dxa"/>
              <w:bottom w:w="0" w:type="dxa"/>
              <w:right w:w="28" w:type="dxa"/>
            </w:tcMar>
            <w:vAlign w:val="center"/>
          </w:tcPr>
          <w:p w:rsidR="00424CE1" w:rsidRPr="00424CE1" w:rsidRDefault="00424CE1" w:rsidP="00424CE1">
            <w:r w:rsidRPr="00424CE1">
              <w:t>Наименование вида объекта</w:t>
            </w:r>
          </w:p>
        </w:tc>
        <w:tc>
          <w:tcPr>
            <w:tcW w:w="4503" w:type="dxa"/>
            <w:tcMar>
              <w:top w:w="0" w:type="dxa"/>
              <w:left w:w="28" w:type="dxa"/>
              <w:bottom w:w="0" w:type="dxa"/>
              <w:right w:w="28" w:type="dxa"/>
            </w:tcMar>
            <w:vAlign w:val="center"/>
          </w:tcPr>
          <w:p w:rsidR="00424CE1" w:rsidRPr="00424CE1" w:rsidRDefault="00424CE1" w:rsidP="00424CE1">
            <w:r w:rsidRPr="00424CE1">
              <w:t xml:space="preserve">Расчетный показатель минимально допустимого уровня обеспеченности </w:t>
            </w:r>
          </w:p>
        </w:tc>
        <w:tc>
          <w:tcPr>
            <w:tcW w:w="3118" w:type="dxa"/>
            <w:tcMar>
              <w:top w:w="0" w:type="dxa"/>
              <w:left w:w="28" w:type="dxa"/>
              <w:bottom w:w="0" w:type="dxa"/>
              <w:right w:w="28" w:type="dxa"/>
            </w:tcMar>
            <w:vAlign w:val="center"/>
          </w:tcPr>
          <w:p w:rsidR="00424CE1" w:rsidRPr="00424CE1" w:rsidRDefault="00424CE1" w:rsidP="00424CE1">
            <w:r w:rsidRPr="00424CE1">
              <w:t xml:space="preserve">Расчетный показатель максимально допустимого уровня территориальной доступности </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Плотность населения</w:t>
            </w:r>
          </w:p>
        </w:tc>
        <w:tc>
          <w:tcPr>
            <w:tcW w:w="4503"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2.2 НГП Вологодской области, утвержденных постановлением Правительства Вологодской области от 11 апреля 2016 г. N 338 (ред. от 29.02.2024)</w:t>
            </w:r>
          </w:p>
        </w:tc>
        <w:tc>
          <w:tcPr>
            <w:tcW w:w="3118" w:type="dxa"/>
            <w:shd w:val="clear" w:color="auto" w:fill="auto"/>
            <w:tcMar>
              <w:top w:w="0" w:type="dxa"/>
              <w:left w:w="28" w:type="dxa"/>
              <w:bottom w:w="0" w:type="dxa"/>
              <w:right w:w="28" w:type="dxa"/>
            </w:tcMar>
            <w:vAlign w:val="center"/>
          </w:tcPr>
          <w:p w:rsidR="00424CE1" w:rsidRPr="00424CE1" w:rsidRDefault="00424CE1" w:rsidP="00424CE1">
            <w:r w:rsidRPr="00424CE1">
              <w:t>Не нормируется</w:t>
            </w:r>
          </w:p>
        </w:tc>
      </w:tr>
      <w:tr w:rsidR="00424CE1" w:rsidRPr="00424CE1" w:rsidTr="00025435">
        <w:tc>
          <w:tcPr>
            <w:tcW w:w="2013" w:type="dxa"/>
            <w:tcMar>
              <w:top w:w="0" w:type="dxa"/>
              <w:left w:w="28" w:type="dxa"/>
              <w:bottom w:w="0" w:type="dxa"/>
              <w:right w:w="28" w:type="dxa"/>
            </w:tcMar>
            <w:vAlign w:val="center"/>
          </w:tcPr>
          <w:p w:rsidR="00424CE1" w:rsidRPr="00424CE1" w:rsidRDefault="00424CE1" w:rsidP="00424CE1">
            <w:r w:rsidRPr="00424CE1">
              <w:t>Площадь площадок общего пользования различного функционального назначения</w:t>
            </w:r>
          </w:p>
        </w:tc>
        <w:tc>
          <w:tcPr>
            <w:tcW w:w="4503" w:type="dxa"/>
            <w:tcMar>
              <w:top w:w="0" w:type="dxa"/>
              <w:left w:w="28" w:type="dxa"/>
              <w:bottom w:w="0" w:type="dxa"/>
              <w:right w:w="28" w:type="dxa"/>
            </w:tcMar>
            <w:vAlign w:val="center"/>
          </w:tcPr>
          <w:p w:rsidR="00424CE1" w:rsidRPr="00424CE1" w:rsidRDefault="00424CE1" w:rsidP="00424CE1">
            <w:r w:rsidRPr="00424CE1">
              <w:t>В соответствии с таблицей 15 НГП Вологодской области, утвержденных постановлением Правительства Вологодской области от 11 апреля 2016 г. N 338 (ред. от 29.02.2024)</w:t>
            </w:r>
          </w:p>
        </w:tc>
        <w:tc>
          <w:tcPr>
            <w:tcW w:w="3118" w:type="dxa"/>
            <w:tcMar>
              <w:top w:w="0" w:type="dxa"/>
              <w:left w:w="28" w:type="dxa"/>
              <w:bottom w:w="0" w:type="dxa"/>
              <w:right w:w="28" w:type="dxa"/>
            </w:tcMar>
            <w:vAlign w:val="center"/>
          </w:tcPr>
          <w:p w:rsidR="00424CE1" w:rsidRPr="00424CE1" w:rsidRDefault="00424CE1" w:rsidP="00424CE1">
            <w:r w:rsidRPr="00424CE1">
              <w:t>Не нормируется</w:t>
            </w:r>
          </w:p>
        </w:tc>
      </w:tr>
      <w:tr w:rsidR="00424CE1" w:rsidRPr="00424CE1" w:rsidTr="00025435">
        <w:tc>
          <w:tcPr>
            <w:tcW w:w="2013" w:type="dxa"/>
            <w:tcMar>
              <w:top w:w="0" w:type="dxa"/>
              <w:left w:w="28" w:type="dxa"/>
              <w:bottom w:w="0" w:type="dxa"/>
              <w:right w:w="28" w:type="dxa"/>
            </w:tcMar>
            <w:vAlign w:val="center"/>
          </w:tcPr>
          <w:p w:rsidR="00424CE1" w:rsidRPr="00424CE1" w:rsidRDefault="00424CE1" w:rsidP="00424CE1">
            <w:r w:rsidRPr="00424CE1">
              <w:t>Площадь земельных участков, предоставляемых гражданам в собственность для размещения объектов жилищного строительства</w:t>
            </w:r>
          </w:p>
        </w:tc>
        <w:tc>
          <w:tcPr>
            <w:tcW w:w="4503" w:type="dxa"/>
            <w:tcMar>
              <w:top w:w="0" w:type="dxa"/>
              <w:left w:w="28" w:type="dxa"/>
              <w:bottom w:w="0" w:type="dxa"/>
              <w:right w:w="28" w:type="dxa"/>
            </w:tcMar>
            <w:vAlign w:val="center"/>
          </w:tcPr>
          <w:p w:rsidR="00424CE1" w:rsidRPr="00424CE1" w:rsidRDefault="00424CE1" w:rsidP="00424CE1">
            <w:r w:rsidRPr="00424CE1">
              <w:t>Постановление Правительства области от 16.12.2019 № 1217 «Об утверждении правил землепользования и застройки сельского поселения Кичменгское Кичменгско-Городецкого муниципального района Вологодской области»</w:t>
            </w:r>
          </w:p>
        </w:tc>
        <w:tc>
          <w:tcPr>
            <w:tcW w:w="3118" w:type="dxa"/>
            <w:tcMar>
              <w:top w:w="0" w:type="dxa"/>
              <w:left w:w="28" w:type="dxa"/>
              <w:bottom w:w="0" w:type="dxa"/>
              <w:right w:w="28" w:type="dxa"/>
            </w:tcMar>
            <w:vAlign w:val="center"/>
          </w:tcPr>
          <w:p w:rsidR="00424CE1" w:rsidRPr="00424CE1" w:rsidRDefault="00424CE1" w:rsidP="00424CE1">
            <w:r w:rsidRPr="00424CE1">
              <w:t>Не нормируется</w:t>
            </w:r>
          </w:p>
        </w:tc>
      </w:tr>
    </w:tbl>
    <w:p w:rsidR="00424CE1" w:rsidRPr="00424CE1" w:rsidRDefault="00424CE1" w:rsidP="00424CE1"/>
    <w:p w:rsidR="00424CE1" w:rsidRPr="00424CE1" w:rsidRDefault="00424CE1" w:rsidP="00424CE1">
      <w:bookmarkStart w:id="37" w:name="_Toc175923952"/>
      <w:r w:rsidRPr="00424CE1">
        <w:t>2.3. Обоснование расчетных показателей, устанавливаемых для объектов в области образования</w:t>
      </w:r>
      <w:bookmarkEnd w:id="37"/>
    </w:p>
    <w:p w:rsidR="00424CE1" w:rsidRPr="00424CE1" w:rsidRDefault="00424CE1" w:rsidP="00424CE1">
      <w:r w:rsidRPr="00424CE1">
        <w:t>Таблица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503"/>
        <w:gridCol w:w="3118"/>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50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311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t>Дошкольные образовательные организации</w:t>
            </w:r>
          </w:p>
        </w:tc>
        <w:tc>
          <w:tcPr>
            <w:tcW w:w="450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311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lastRenderedPageBreak/>
              <w:t>Общеобразовательные организации</w:t>
            </w:r>
          </w:p>
        </w:tc>
        <w:tc>
          <w:tcPr>
            <w:tcW w:w="4503"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311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дополнительного образования</w:t>
            </w:r>
          </w:p>
        </w:tc>
        <w:tc>
          <w:tcPr>
            <w:tcW w:w="450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3 НГП Вологодской области, утвержденных постановлением Правительства Вологодской области от 11 апреля 2016 г. N 338 (ред. от 29.02.2024)</w:t>
            </w:r>
          </w:p>
        </w:tc>
        <w:tc>
          <w:tcPr>
            <w:tcW w:w="311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3 НГП Вологодской области, утвержденных постановлением Правительства Вологодской области от 11 апреля 2016 г. N 338 (ред. от 29.02.2024)</w:t>
            </w:r>
          </w:p>
        </w:tc>
      </w:tr>
    </w:tbl>
    <w:p w:rsidR="00424CE1" w:rsidRPr="00424CE1" w:rsidRDefault="00424CE1" w:rsidP="00424CE1"/>
    <w:p w:rsidR="00424CE1" w:rsidRPr="00424CE1" w:rsidRDefault="00424CE1" w:rsidP="00424CE1">
      <w:r w:rsidRPr="00424CE1">
        <w:br w:type="page"/>
      </w:r>
    </w:p>
    <w:p w:rsidR="00424CE1" w:rsidRPr="00424CE1" w:rsidRDefault="00424CE1" w:rsidP="00424CE1">
      <w:bookmarkStart w:id="38" w:name="_Toc175923953"/>
      <w:r w:rsidRPr="00424CE1">
        <w:lastRenderedPageBreak/>
        <w:t>2.4. Обоснование расчетных показателей, устанавливаемых для объектов в области здравоохранения</w:t>
      </w:r>
      <w:bookmarkEnd w:id="38"/>
    </w:p>
    <w:p w:rsidR="00424CE1" w:rsidRPr="00424CE1" w:rsidRDefault="00424CE1" w:rsidP="00424CE1">
      <w:r w:rsidRPr="00424CE1">
        <w:t>Таблица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503"/>
        <w:gridCol w:w="3118"/>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50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311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Областные государственные лечебно-профилактические медицинские организации, оказывающие медицинскую помощь в амбулаторных условиях</w:t>
            </w:r>
          </w:p>
        </w:tc>
        <w:tc>
          <w:tcPr>
            <w:tcW w:w="450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4 НГП Вологодской области, утвержденных постановлением Правительства Вологодской области от 11 апреля 2016 г. N 338 (ред. от 29.02.2024)</w:t>
            </w:r>
          </w:p>
        </w:tc>
        <w:tc>
          <w:tcPr>
            <w:tcW w:w="311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4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Областные государственные лечебно-профилактические медицинские организации, оказывающие медицинскую помощь в амбулаторных и стационарных условиях</w:t>
            </w:r>
          </w:p>
        </w:tc>
        <w:tc>
          <w:tcPr>
            <w:tcW w:w="4503"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4 НГП Вологодской области, утвержденных постановлением Правительства Вологодской области от 11 апреля 2016 г. N 338 (ред. от 29.02.2024)</w:t>
            </w:r>
          </w:p>
        </w:tc>
        <w:tc>
          <w:tcPr>
            <w:tcW w:w="3118"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4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Вне медицинской организации</w:t>
            </w:r>
          </w:p>
        </w:tc>
        <w:tc>
          <w:tcPr>
            <w:tcW w:w="4503"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4 НГП Вологодской области, утвержденных постановлением Правительства Вологодской области от 11 апреля 2016 г. N 338 (ред. от 29.02.2024)</w:t>
            </w:r>
          </w:p>
        </w:tc>
        <w:tc>
          <w:tcPr>
            <w:tcW w:w="3118"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4 НГП Вологодской области, утвержденных постановлением Правительства Вологодской области от 11 апреля 2016 г. N 338 (ред. от 29.02.2024)</w:t>
            </w:r>
          </w:p>
        </w:tc>
      </w:tr>
    </w:tbl>
    <w:p w:rsidR="00424CE1" w:rsidRPr="00424CE1" w:rsidRDefault="00424CE1" w:rsidP="00424CE1"/>
    <w:p w:rsidR="00424CE1" w:rsidRPr="00424CE1" w:rsidRDefault="00424CE1" w:rsidP="00424CE1">
      <w:bookmarkStart w:id="39" w:name="_Toc175923954"/>
      <w:r w:rsidRPr="00424CE1">
        <w:t>2.5. Обоснование расчетных показателей, устанавливаемых для объектов в области физической культуры и спорта</w:t>
      </w:r>
      <w:bookmarkEnd w:id="39"/>
    </w:p>
    <w:p w:rsidR="00424CE1" w:rsidRPr="00424CE1" w:rsidRDefault="00424CE1" w:rsidP="00424CE1">
      <w:r w:rsidRPr="00424CE1">
        <w:t>Таблица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lastRenderedPageBreak/>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rPr>
          <w:trHeight w:val="1232"/>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Спортивные залы</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5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5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rPr>
          <w:trHeight w:val="160"/>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Крытые плавательные бассейны</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5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5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rPr>
          <w:trHeight w:val="1138"/>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Плоскостные спортивные сооружения</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5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rPr>
                <w:lang w:eastAsia="ru-RU"/>
              </w:rPr>
              <w:t>В соответствии с таблицей 5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rPr>
          <w:trHeight w:val="1138"/>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Спортивная площадка (плоскостное спортивное сооружение, включающее игровую спортивную площадку и (или) уличные тренажеры, турники)</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r>
    </w:tbl>
    <w:p w:rsidR="00424CE1" w:rsidRPr="00424CE1" w:rsidRDefault="00424CE1" w:rsidP="00424CE1"/>
    <w:p w:rsidR="00424CE1" w:rsidRPr="00424CE1" w:rsidRDefault="00424CE1" w:rsidP="00424CE1">
      <w:bookmarkStart w:id="40" w:name="_Toc175923955"/>
      <w:r w:rsidRPr="00424CE1">
        <w:lastRenderedPageBreak/>
        <w:t>2.6. Обоснование расчетных показателей, устанавливаемых для объектов в области культуры и искусства</w:t>
      </w:r>
      <w:bookmarkEnd w:id="40"/>
    </w:p>
    <w:p w:rsidR="00424CE1" w:rsidRPr="00424CE1" w:rsidRDefault="00424CE1" w:rsidP="00424CE1">
      <w:r w:rsidRPr="00424CE1">
        <w:t>Таблица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rPr>
          <w:trHeight w:val="923"/>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библиотечного обслуживания населения</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rPr>
          <w:trHeight w:val="1114"/>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культуры</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Музеи</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7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7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Театры</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7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7 НГП Вологодской области, утвержденных постановлением Правительства Вологодской области от 11 апреля 2016 г. N 338 (ред. от 29.02.2024)</w:t>
            </w:r>
          </w:p>
        </w:tc>
      </w:tr>
    </w:tbl>
    <w:p w:rsidR="00424CE1" w:rsidRPr="00424CE1" w:rsidRDefault="00424CE1" w:rsidP="00424CE1"/>
    <w:p w:rsidR="00424CE1" w:rsidRPr="00424CE1" w:rsidRDefault="00424CE1" w:rsidP="00424CE1">
      <w:bookmarkStart w:id="41" w:name="_Toc175923956"/>
      <w:r w:rsidRPr="00424CE1">
        <w:lastRenderedPageBreak/>
        <w:t>2.7. Обоснование расчетных показателей, устанавливаемых для объектов в области благоустройства и озеленения</w:t>
      </w:r>
      <w:bookmarkEnd w:id="41"/>
    </w:p>
    <w:p w:rsidR="00424CE1" w:rsidRPr="00424CE1" w:rsidRDefault="00424CE1" w:rsidP="00424CE1">
      <w:r w:rsidRPr="00424CE1">
        <w:t>Таблица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rHeight w:val="77"/>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Озелененные территории общего пользования</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12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Не устанавливается</w:t>
            </w:r>
          </w:p>
        </w:tc>
      </w:tr>
    </w:tbl>
    <w:p w:rsidR="00424CE1" w:rsidRPr="00424CE1" w:rsidRDefault="00424CE1" w:rsidP="00424CE1"/>
    <w:p w:rsidR="00424CE1" w:rsidRPr="00424CE1" w:rsidRDefault="00424CE1" w:rsidP="00424CE1">
      <w:bookmarkStart w:id="42" w:name="_Toc175923957"/>
      <w:r w:rsidRPr="00424CE1">
        <w:t>2.8. Обоснование расчетных показателей, устанавливаемых для объектов в области энергетики (электро- и газоснабжение муниципального округа)</w:t>
      </w:r>
      <w:bookmarkEnd w:id="42"/>
    </w:p>
    <w:p w:rsidR="00424CE1" w:rsidRPr="00424CE1" w:rsidRDefault="00424CE1" w:rsidP="00424CE1">
      <w:r w:rsidRPr="00424CE1">
        <w:t>Таблица 7</w:t>
      </w:r>
    </w:p>
    <w:tbl>
      <w:tblPr>
        <w:tblW w:w="9634"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r w:rsidRPr="00424CE1">
              <w:t>Наименование вида объекта</w:t>
            </w:r>
          </w:p>
        </w:tc>
        <w:tc>
          <w:tcPr>
            <w:tcW w:w="49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r w:rsidRPr="00424CE1">
              <w:t>Расчетный показатель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r w:rsidRPr="00424CE1">
              <w:t>Расчетный показатель максимально допустимого уровня территориальной доступности</w:t>
            </w:r>
          </w:p>
        </w:tc>
      </w:tr>
      <w:tr w:rsidR="00424CE1" w:rsidRPr="00424CE1" w:rsidTr="00025435">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электроснабжения</w:t>
            </w:r>
          </w:p>
        </w:tc>
        <w:tc>
          <w:tcPr>
            <w:tcW w:w="49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6 и 11 НГП Вологодской области, утвержденных постановлением Правительства Вологодской области от 11 апреля 2016 г. N 338 (ред. от 29.02.2024)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Не устанавливается</w:t>
            </w:r>
          </w:p>
        </w:tc>
      </w:tr>
      <w:tr w:rsidR="00424CE1" w:rsidRPr="00424CE1" w:rsidTr="00025435">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газоснабжения</w:t>
            </w:r>
          </w:p>
        </w:tc>
        <w:tc>
          <w:tcPr>
            <w:tcW w:w="49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r w:rsidRPr="00424CE1">
              <w:t>Не устанавливается</w:t>
            </w:r>
          </w:p>
        </w:tc>
      </w:tr>
    </w:tbl>
    <w:p w:rsidR="00424CE1" w:rsidRPr="00424CE1" w:rsidRDefault="00424CE1" w:rsidP="00424CE1"/>
    <w:p w:rsidR="00424CE1" w:rsidRPr="00424CE1" w:rsidRDefault="00424CE1" w:rsidP="00424CE1">
      <w:bookmarkStart w:id="43" w:name="_Toc175923958"/>
      <w:r w:rsidRPr="00424CE1">
        <w:t>2.9. Обоснование расчетных показателей, устанавливаемых для объектов в области местного значения тепло- и водоснабжения населения, водоотведения</w:t>
      </w:r>
      <w:bookmarkEnd w:id="43"/>
    </w:p>
    <w:p w:rsidR="00424CE1" w:rsidRPr="00424CE1" w:rsidRDefault="00424CE1" w:rsidP="00424CE1">
      <w:r w:rsidRPr="00424CE1">
        <w:t>Таблица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теплоснабжения</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 xml:space="preserve">В соответствии с пунктом 10, таблицами 13, 14 СП 50.13330.20 Свод правил. Тепловая защита зданий. Актуализированная редакция СНиП 23-02-2003 (утверждены приказом </w:t>
            </w:r>
            <w:r w:rsidRPr="00424CE1">
              <w:rPr>
                <w:lang w:eastAsia="ru-RU"/>
              </w:rPr>
              <w:lastRenderedPageBreak/>
              <w:t>Минрегиона России от 30 июня 2012 года N 265)</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lastRenderedPageBreak/>
              <w:t>Не устанавливается</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lastRenderedPageBreak/>
              <w:t>Объекты водоснабжения</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Не устанавливается</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водоотведения</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Не устанавливается</w:t>
            </w:r>
          </w:p>
        </w:tc>
      </w:tr>
    </w:tbl>
    <w:p w:rsidR="00424CE1" w:rsidRPr="00424CE1" w:rsidRDefault="00424CE1" w:rsidP="00424CE1"/>
    <w:p w:rsidR="00424CE1" w:rsidRPr="00424CE1" w:rsidRDefault="00424CE1" w:rsidP="00424CE1">
      <w:r w:rsidRPr="00424CE1">
        <w:br w:type="page"/>
      </w:r>
    </w:p>
    <w:p w:rsidR="00424CE1" w:rsidRPr="00424CE1" w:rsidRDefault="00424CE1" w:rsidP="00424CE1">
      <w:bookmarkStart w:id="44" w:name="_Toc175923959"/>
      <w:r w:rsidRPr="00424CE1">
        <w:lastRenderedPageBreak/>
        <w:t>2.10. Обоснование расчетных показателей, устанавливаемых для объектов в области автомобильных дорог местного значения</w:t>
      </w:r>
      <w:bookmarkEnd w:id="44"/>
    </w:p>
    <w:p w:rsidR="00424CE1" w:rsidRPr="00424CE1" w:rsidRDefault="00424CE1" w:rsidP="00424CE1">
      <w:r w:rsidRPr="00424CE1">
        <w:t>Таблица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rHeight w:val="230"/>
          <w:tblHeader/>
        </w:trPr>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Расчетный показатель максимально допустимого уровня территориальной доступности</w:t>
            </w:r>
          </w:p>
        </w:tc>
      </w:tr>
      <w:tr w:rsidR="00424CE1" w:rsidRPr="00424CE1" w:rsidTr="00025435">
        <w:trPr>
          <w:trHeight w:val="768"/>
        </w:trPr>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Автомобильные дороги местного значения</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Не устанавливается</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Автомобильные дороги общего пользования</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Не устанавливается</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Парковки легковых автомобилей в границах жилых зон</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13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13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Парковки легковых автомобилей границах общественных зон</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14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14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Объекты транспортного обслуживания</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lastRenderedPageBreak/>
              <w:t>Велосипедные дорожки</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Не устанавливается</w:t>
            </w:r>
          </w:p>
        </w:tc>
      </w:tr>
    </w:tbl>
    <w:p w:rsidR="00424CE1" w:rsidRPr="00424CE1" w:rsidRDefault="00424CE1" w:rsidP="00424CE1"/>
    <w:p w:rsidR="00424CE1" w:rsidRPr="00424CE1" w:rsidRDefault="00424CE1" w:rsidP="00424CE1">
      <w:bookmarkStart w:id="45" w:name="_Toc175923960"/>
      <w:r w:rsidRPr="00424CE1">
        <w:t>2.11. Обоснование расчетных показателей, устанавливаемых для объектов в области пассажирского автомобильного транспорта</w:t>
      </w:r>
      <w:bookmarkEnd w:id="45"/>
    </w:p>
    <w:p w:rsidR="00424CE1" w:rsidRPr="00424CE1" w:rsidRDefault="00424CE1" w:rsidP="00424CE1">
      <w:r w:rsidRPr="00424CE1">
        <w:t>Таблица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Остановочные пункты для регионального, межрегионального и межмуниципального сообщения</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 НГП Вологодской области, утвержденных постановлением Правительства Вологодской области от 11 апреля 2016 г. N 338 (ред. от 29.02.2024)</w:t>
            </w:r>
          </w:p>
        </w:tc>
      </w:tr>
    </w:tbl>
    <w:p w:rsidR="00424CE1" w:rsidRPr="00424CE1" w:rsidRDefault="00424CE1" w:rsidP="00424CE1"/>
    <w:p w:rsidR="00424CE1" w:rsidRPr="00424CE1" w:rsidRDefault="00424CE1" w:rsidP="00424CE1"/>
    <w:p w:rsidR="00424CE1" w:rsidRPr="00424CE1" w:rsidRDefault="00424CE1" w:rsidP="00424CE1">
      <w:bookmarkStart w:id="46" w:name="_Toc175923961"/>
      <w:r w:rsidRPr="00424CE1">
        <w:t>2.12. Обоснование расчетных показателей, устанавливаемых для объектов в массового отдыха населения</w:t>
      </w:r>
      <w:bookmarkEnd w:id="46"/>
    </w:p>
    <w:p w:rsidR="00424CE1" w:rsidRPr="00424CE1" w:rsidRDefault="00424CE1" w:rsidP="00424CE1">
      <w:r w:rsidRPr="00424CE1">
        <w:t>Таблица 11</w:t>
      </w:r>
    </w:p>
    <w:tbl>
      <w:tblPr>
        <w:tblW w:w="9634"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массового отдыха жителей</w:t>
            </w:r>
          </w:p>
        </w:tc>
        <w:tc>
          <w:tcPr>
            <w:tcW w:w="49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 xml:space="preserve">В соответствии с таблицей 11 НГП Вологодской области, утвержденных постановлением Правительства Вологодской области от </w:t>
            </w:r>
            <w:r w:rsidRPr="00424CE1">
              <w:rPr>
                <w:lang w:eastAsia="ru-RU"/>
              </w:rPr>
              <w:lastRenderedPageBreak/>
              <w:t>11 апреля 2016 г. N 338 (ред. от 29.02.2024)</w:t>
            </w:r>
          </w:p>
        </w:tc>
      </w:tr>
    </w:tbl>
    <w:p w:rsidR="00424CE1" w:rsidRPr="00424CE1" w:rsidRDefault="00424CE1" w:rsidP="00424CE1"/>
    <w:p w:rsidR="00424CE1" w:rsidRPr="00424CE1" w:rsidRDefault="00424CE1" w:rsidP="00424CE1">
      <w:bookmarkStart w:id="47" w:name="_Toc175923962"/>
      <w:r w:rsidRPr="00424CE1">
        <w:t>2.13. Обоснование расчетных показателей, устанавливаемых для объектов в области сельского хозяйства</w:t>
      </w:r>
      <w:bookmarkEnd w:id="47"/>
    </w:p>
    <w:p w:rsidR="00424CE1" w:rsidRPr="00424CE1" w:rsidRDefault="00424CE1" w:rsidP="00424CE1">
      <w:r w:rsidRPr="00424CE1">
        <w:t>Таблица 12</w:t>
      </w:r>
    </w:p>
    <w:tbl>
      <w:tblPr>
        <w:tblW w:w="9634"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1980"/>
        <w:gridCol w:w="4961"/>
        <w:gridCol w:w="2693"/>
      </w:tblGrid>
      <w:tr w:rsidR="00424CE1" w:rsidRPr="00424CE1" w:rsidTr="00025435">
        <w:trPr>
          <w:tblHeader/>
        </w:trPr>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Размеры земельных</w:t>
            </w:r>
          </w:p>
          <w:p w:rsidR="00424CE1" w:rsidRPr="00424CE1" w:rsidRDefault="00424CE1" w:rsidP="00424CE1">
            <w:pPr>
              <w:rPr>
                <w:lang w:eastAsia="ru-RU"/>
              </w:rPr>
            </w:pPr>
            <w:r w:rsidRPr="00424CE1">
              <w:rPr>
                <w:lang w:eastAsia="ru-RU"/>
              </w:rPr>
              <w:t>участков,</w:t>
            </w:r>
          </w:p>
          <w:p w:rsidR="00424CE1" w:rsidRPr="00424CE1" w:rsidRDefault="00424CE1" w:rsidP="00424CE1">
            <w:pPr>
              <w:rPr>
                <w:lang w:eastAsia="ru-RU"/>
              </w:rPr>
            </w:pPr>
            <w:r w:rsidRPr="00424CE1">
              <w:rPr>
                <w:lang w:eastAsia="ru-RU"/>
              </w:rPr>
              <w:t>предоставляемых</w:t>
            </w:r>
          </w:p>
          <w:p w:rsidR="00424CE1" w:rsidRPr="00424CE1" w:rsidRDefault="00424CE1" w:rsidP="00424CE1">
            <w:pPr>
              <w:rPr>
                <w:lang w:eastAsia="ru-RU"/>
              </w:rPr>
            </w:pPr>
            <w:r w:rsidRPr="00424CE1">
              <w:rPr>
                <w:lang w:eastAsia="ru-RU"/>
              </w:rPr>
              <w:t>гражданам в</w:t>
            </w:r>
          </w:p>
          <w:p w:rsidR="00424CE1" w:rsidRPr="00424CE1" w:rsidRDefault="00424CE1" w:rsidP="00424CE1">
            <w:pPr>
              <w:rPr>
                <w:lang w:eastAsia="ru-RU"/>
              </w:rPr>
            </w:pPr>
            <w:r w:rsidRPr="00424CE1">
              <w:rPr>
                <w:lang w:eastAsia="ru-RU"/>
              </w:rPr>
              <w:t>собственность из земель,</w:t>
            </w:r>
          </w:p>
          <w:p w:rsidR="00424CE1" w:rsidRPr="00424CE1" w:rsidRDefault="00424CE1" w:rsidP="00424CE1">
            <w:pPr>
              <w:rPr>
                <w:lang w:eastAsia="ru-RU"/>
              </w:rPr>
            </w:pPr>
            <w:r w:rsidRPr="00424CE1">
              <w:rPr>
                <w:lang w:eastAsia="ru-RU"/>
              </w:rPr>
              <w:t>находящихся в</w:t>
            </w:r>
          </w:p>
          <w:p w:rsidR="00424CE1" w:rsidRPr="00424CE1" w:rsidRDefault="00424CE1" w:rsidP="00424CE1">
            <w:pPr>
              <w:rPr>
                <w:lang w:eastAsia="ru-RU"/>
              </w:rPr>
            </w:pPr>
            <w:r w:rsidRPr="00424CE1">
              <w:rPr>
                <w:lang w:eastAsia="ru-RU"/>
              </w:rPr>
              <w:t>государственной или</w:t>
            </w:r>
          </w:p>
          <w:p w:rsidR="00424CE1" w:rsidRPr="00424CE1" w:rsidRDefault="00424CE1" w:rsidP="00424CE1">
            <w:pPr>
              <w:rPr>
                <w:lang w:eastAsia="ru-RU"/>
              </w:rPr>
            </w:pPr>
            <w:r w:rsidRPr="00424CE1">
              <w:rPr>
                <w:lang w:eastAsia="ru-RU"/>
              </w:rPr>
              <w:t>муниципальной</w:t>
            </w:r>
          </w:p>
          <w:p w:rsidR="00424CE1" w:rsidRPr="00424CE1" w:rsidRDefault="00424CE1" w:rsidP="00424CE1">
            <w:pPr>
              <w:rPr>
                <w:lang w:eastAsia="ru-RU"/>
              </w:rPr>
            </w:pPr>
            <w:r w:rsidRPr="00424CE1">
              <w:rPr>
                <w:lang w:eastAsia="ru-RU"/>
              </w:rPr>
              <w:t>собственности</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Постановление Правительства области от 16.12.2019 № 1217 «Об утверждении правил землепользования и застройки сельского поселения Кичменгское Кичменгско-Городецкого муниципального района Вологодской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Не устанавливается</w:t>
            </w:r>
          </w:p>
        </w:tc>
      </w:tr>
    </w:tbl>
    <w:p w:rsidR="00424CE1" w:rsidRPr="00424CE1" w:rsidRDefault="00424CE1" w:rsidP="00424CE1"/>
    <w:p w:rsidR="00424CE1" w:rsidRPr="00424CE1" w:rsidRDefault="00424CE1" w:rsidP="00424CE1">
      <w:bookmarkStart w:id="48" w:name="_Toc175923963"/>
      <w:r w:rsidRPr="00424CE1">
        <w:t>2.14. Обоснование расчетных показателей, устанавливаемых для объектов в области торговли, общественного питания и бытового обслуживания</w:t>
      </w:r>
      <w:bookmarkEnd w:id="48"/>
    </w:p>
    <w:p w:rsidR="00424CE1" w:rsidRPr="00424CE1" w:rsidRDefault="00424CE1" w:rsidP="00424CE1">
      <w:r w:rsidRPr="00424CE1">
        <w:t>Таблица 13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 xml:space="preserve">Объекты общественного питания, торговли </w:t>
            </w:r>
            <w:r w:rsidRPr="00424CE1">
              <w:rPr>
                <w:lang w:eastAsia="ru-RU"/>
              </w:rPr>
              <w:lastRenderedPageBreak/>
              <w:t>и бытового обслуживания</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lastRenderedPageBreak/>
              <w:t xml:space="preserve">В соответствии с таблицей 11 НГП Вологодской области, утвержденных постановлением Правительства Вологодской </w:t>
            </w:r>
            <w:r w:rsidRPr="00424CE1">
              <w:rPr>
                <w:lang w:eastAsia="ru-RU"/>
              </w:rPr>
              <w:lastRenderedPageBreak/>
              <w:t>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lastRenderedPageBreak/>
              <w:t xml:space="preserve">В соответствии с таблицей 11 НГП Вологодской области, утвержденных </w:t>
            </w:r>
            <w:r w:rsidRPr="00424CE1">
              <w:rPr>
                <w:lang w:eastAsia="ru-RU"/>
              </w:rPr>
              <w:lastRenderedPageBreak/>
              <w:t>постановлением Правительства Вологодской области от 11 апреля 2016 г. N 338 (ред. от 29.02.2024)</w:t>
            </w:r>
          </w:p>
        </w:tc>
      </w:tr>
    </w:tbl>
    <w:p w:rsidR="00424CE1" w:rsidRPr="00424CE1" w:rsidRDefault="00424CE1" w:rsidP="00424CE1"/>
    <w:p w:rsidR="00424CE1" w:rsidRPr="00424CE1" w:rsidRDefault="00424CE1" w:rsidP="00424CE1">
      <w:r w:rsidRPr="00424CE1">
        <w:br w:type="page"/>
      </w:r>
    </w:p>
    <w:p w:rsidR="00424CE1" w:rsidRPr="00424CE1" w:rsidRDefault="00424CE1" w:rsidP="00424CE1">
      <w:bookmarkStart w:id="49" w:name="_Toc175923964"/>
      <w:r w:rsidRPr="00424CE1">
        <w:lastRenderedPageBreak/>
        <w:t>2.15. Обоснование расчетных показателей, устанавливаемых для объектов в области чрезвычайных ситуаций</w:t>
      </w:r>
      <w:bookmarkEnd w:id="49"/>
    </w:p>
    <w:p w:rsidR="00424CE1" w:rsidRPr="00424CE1" w:rsidRDefault="00424CE1" w:rsidP="00424CE1">
      <w:r w:rsidRPr="00424CE1">
        <w:t>Таблица 14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Расчетный показатель максимально допустимого уровня территориальной доступности</w:t>
            </w:r>
          </w:p>
        </w:tc>
      </w:tr>
      <w:tr w:rsidR="00424CE1" w:rsidRPr="00424CE1" w:rsidTr="00025435">
        <w:trPr>
          <w:trHeight w:val="952"/>
        </w:trPr>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Объекты пожарной охраны (Пожарные депо)</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2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2 НГП Вологодской области, утвержденных постановлением Правительства Вологодской области от 11 апреля 2016 г. N 338 (ред. от 29.02.2024)</w:t>
            </w:r>
          </w:p>
        </w:tc>
      </w:tr>
      <w:tr w:rsidR="00424CE1" w:rsidRPr="00424CE1" w:rsidTr="00025435">
        <w:trPr>
          <w:trHeight w:val="981"/>
        </w:trPr>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Объекты противопожарного водоснабжения</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СП 8.13130 «Системы противопожарной защиты. Наружное противопожарное водоснабжение. Требования пожарной безопасности» (Приказ МЧС России от 30.03.2020 № 225) (пункт 10.3)</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СП 8.13130 «Системы противопожарной защиты. Наружное противопожарное водоснабжение. Требования пожарной безопасности» (Приказ МЧС России от 30.03.2020 № 225) (пункт 10.4)</w:t>
            </w:r>
          </w:p>
        </w:tc>
      </w:tr>
    </w:tbl>
    <w:p w:rsidR="00424CE1" w:rsidRPr="00424CE1" w:rsidRDefault="00424CE1" w:rsidP="00424CE1"/>
    <w:p w:rsidR="00424CE1" w:rsidRPr="00424CE1" w:rsidRDefault="00424CE1" w:rsidP="00424CE1">
      <w:bookmarkStart w:id="50" w:name="_Toc175923965"/>
      <w:r w:rsidRPr="00424CE1">
        <w:t>2.16. Обоснование расчетных показателей, устанавливаемых для объектов в области накопления и транспортирования твердых коммунальных отходов</w:t>
      </w:r>
      <w:bookmarkEnd w:id="50"/>
    </w:p>
    <w:p w:rsidR="00424CE1" w:rsidRPr="00424CE1" w:rsidRDefault="00424CE1" w:rsidP="00424CE1">
      <w:r w:rsidRPr="00424CE1">
        <w:t>Таблица 15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rHeight w:val="77"/>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t>Нормы накопления коммунальных отходов</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10.1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Не устанавливается</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t>Объекты сбора ТКО</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 xml:space="preserve">В соответствии с таблицей 15 НГП Вологодской области, утвержденных постановлением Правительства Вологодской </w:t>
            </w:r>
            <w:r w:rsidRPr="00424CE1">
              <w:lastRenderedPageBreak/>
              <w:t>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lastRenderedPageBreak/>
              <w:t xml:space="preserve">В соответствии с таблицей 15 НГП Вологодской области, </w:t>
            </w:r>
            <w:r w:rsidRPr="00424CE1">
              <w:lastRenderedPageBreak/>
              <w:t>утвержденных постановлением Правительства Вологодской области от 11 апреля 2016 г. N 338 (ред. от 29.02.2024)</w:t>
            </w:r>
          </w:p>
        </w:tc>
      </w:tr>
    </w:tbl>
    <w:p w:rsidR="00424CE1" w:rsidRPr="00424CE1" w:rsidRDefault="00424CE1" w:rsidP="00424CE1"/>
    <w:p w:rsidR="00424CE1" w:rsidRPr="00424CE1" w:rsidRDefault="00424CE1" w:rsidP="00424CE1">
      <w:bookmarkStart w:id="51" w:name="_Toc175923966"/>
      <w:r w:rsidRPr="00424CE1">
        <w:t>2.17. Обоснование расчетных показателей, устанавливаемых для объектов в области содержания мест захоронения, организация ритуальных услуг</w:t>
      </w:r>
      <w:bookmarkEnd w:id="51"/>
    </w:p>
    <w:p w:rsidR="00424CE1" w:rsidRPr="00424CE1" w:rsidRDefault="00424CE1" w:rsidP="00424CE1">
      <w:r w:rsidRPr="00424CE1">
        <w:t>Таблица 16</w:t>
      </w:r>
    </w:p>
    <w:tbl>
      <w:tblPr>
        <w:tblW w:w="9634" w:type="dxa"/>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организаций ритуальных услуг и места захоронения</w:t>
            </w:r>
          </w:p>
        </w:tc>
        <w:tc>
          <w:tcPr>
            <w:tcW w:w="49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Не устанавливается</w:t>
            </w:r>
          </w:p>
        </w:tc>
      </w:tr>
    </w:tbl>
    <w:p w:rsidR="00424CE1" w:rsidRPr="00424CE1" w:rsidRDefault="00424CE1" w:rsidP="00424CE1"/>
    <w:p w:rsidR="00424CE1" w:rsidRPr="00424CE1" w:rsidRDefault="00424CE1" w:rsidP="00424CE1"/>
    <w:p w:rsidR="00424CE1" w:rsidRPr="00424CE1" w:rsidRDefault="00424CE1" w:rsidP="00424CE1">
      <w:bookmarkStart w:id="52" w:name="_Toc175923967"/>
      <w:r w:rsidRPr="00424CE1">
        <w:t>2.18. Обоснование расчетных показателей, устанавливаемых для объектов в области связи</w:t>
      </w:r>
      <w:bookmarkEnd w:id="52"/>
    </w:p>
    <w:p w:rsidR="00424CE1" w:rsidRPr="00424CE1" w:rsidRDefault="00424CE1" w:rsidP="00424CE1">
      <w:r w:rsidRPr="00424CE1">
        <w:t>Таблица 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Расчетный показатель максимально допустимого уровня территориальной доступности</w:t>
            </w:r>
          </w:p>
        </w:tc>
      </w:tr>
      <w:tr w:rsidR="00424CE1" w:rsidRPr="00424CE1" w:rsidTr="00025435">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сотовой связи в пределах населенного пункта</w:t>
            </w:r>
          </w:p>
        </w:tc>
        <w:tc>
          <w:tcPr>
            <w:tcW w:w="4928"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Не устанавливается</w:t>
            </w:r>
          </w:p>
        </w:tc>
      </w:tr>
    </w:tbl>
    <w:p w:rsidR="00424CE1" w:rsidRPr="00424CE1" w:rsidRDefault="00424CE1" w:rsidP="00424CE1"/>
    <w:p w:rsidR="00424CE1" w:rsidRPr="00424CE1" w:rsidRDefault="00424CE1" w:rsidP="00424CE1">
      <w:bookmarkStart w:id="53" w:name="_Toc175923968"/>
      <w:r w:rsidRPr="00424CE1">
        <w:t>2.19. Обоснование расчетных показателей, устанавливаемых для объектов в области формирования и содержания архивных фондов</w:t>
      </w:r>
      <w:bookmarkEnd w:id="53"/>
    </w:p>
    <w:p w:rsidR="00424CE1" w:rsidRPr="00424CE1" w:rsidRDefault="00424CE1" w:rsidP="00424CE1">
      <w:r w:rsidRPr="00424CE1">
        <w:t>Таблица 18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firstRow="0" w:lastRow="0" w:firstColumn="0" w:lastColumn="0" w:noHBand="0" w:noVBand="0"/>
      </w:tblPr>
      <w:tblGrid>
        <w:gridCol w:w="2013"/>
        <w:gridCol w:w="4928"/>
        <w:gridCol w:w="2693"/>
      </w:tblGrid>
      <w:tr w:rsidR="00424CE1" w:rsidRPr="00424CE1" w:rsidTr="00025435">
        <w:trPr>
          <w:tblHeader/>
        </w:trPr>
        <w:tc>
          <w:tcPr>
            <w:tcW w:w="2013" w:type="dxa"/>
            <w:shd w:val="clear" w:color="auto" w:fill="auto"/>
            <w:tcMar>
              <w:top w:w="0" w:type="dxa"/>
              <w:left w:w="28" w:type="dxa"/>
              <w:bottom w:w="0" w:type="dxa"/>
              <w:right w:w="28" w:type="dxa"/>
            </w:tcMar>
            <w:vAlign w:val="center"/>
          </w:tcPr>
          <w:p w:rsidR="00424CE1" w:rsidRPr="00424CE1" w:rsidRDefault="00424CE1" w:rsidP="00424CE1">
            <w:r w:rsidRPr="00424CE1">
              <w:lastRenderedPageBreak/>
              <w:t>Наименование вида объекта</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Расчетный показатель минимально допустимого уровня обеспеченности</w:t>
            </w:r>
          </w:p>
        </w:tc>
        <w:tc>
          <w:tcPr>
            <w:tcW w:w="2693" w:type="dxa"/>
            <w:shd w:val="clear" w:color="auto" w:fill="auto"/>
            <w:tcMar>
              <w:top w:w="0" w:type="dxa"/>
              <w:left w:w="28" w:type="dxa"/>
              <w:bottom w:w="0" w:type="dxa"/>
              <w:right w:w="28" w:type="dxa"/>
            </w:tcMar>
            <w:vAlign w:val="center"/>
          </w:tcPr>
          <w:p w:rsidR="00424CE1" w:rsidRPr="00424CE1" w:rsidRDefault="00424CE1" w:rsidP="00424CE1">
            <w:r w:rsidRPr="00424CE1">
              <w:t>Расчетный показатель максимально допустимого уровня территориальной доступности</w:t>
            </w:r>
          </w:p>
        </w:tc>
      </w:tr>
      <w:tr w:rsidR="00424CE1" w:rsidRPr="00424CE1" w:rsidTr="00025435">
        <w:trPr>
          <w:trHeight w:val="1565"/>
        </w:trPr>
        <w:tc>
          <w:tcPr>
            <w:tcW w:w="201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Объекты, необходимые для размещения и хранения муниципальных архивных фондов, включая архивные фонды поселений</w:t>
            </w:r>
          </w:p>
        </w:tc>
        <w:tc>
          <w:tcPr>
            <w:tcW w:w="4928" w:type="dxa"/>
            <w:shd w:val="clear" w:color="auto" w:fill="auto"/>
            <w:tcMar>
              <w:top w:w="0" w:type="dxa"/>
              <w:left w:w="28" w:type="dxa"/>
              <w:bottom w:w="0" w:type="dxa"/>
              <w:right w:w="28" w:type="dxa"/>
            </w:tcMar>
            <w:vAlign w:val="center"/>
          </w:tcPr>
          <w:p w:rsidR="00424CE1" w:rsidRPr="00424CE1" w:rsidRDefault="00424CE1" w:rsidP="00424CE1">
            <w:r w:rsidRPr="00424CE1">
              <w:t>В соответствии с таблицей 11 НГП Вологодской области, утвержденных постановлением Правительства Вологодской области от 11 апреля 2016 г. N 338 (ред. от 29.02.2024)</w:t>
            </w:r>
          </w:p>
        </w:tc>
        <w:tc>
          <w:tcPr>
            <w:tcW w:w="2693" w:type="dxa"/>
            <w:shd w:val="clear" w:color="auto" w:fill="auto"/>
            <w:tcMar>
              <w:top w:w="0" w:type="dxa"/>
              <w:left w:w="28" w:type="dxa"/>
              <w:bottom w:w="0" w:type="dxa"/>
              <w:right w:w="28" w:type="dxa"/>
            </w:tcMar>
            <w:vAlign w:val="center"/>
          </w:tcPr>
          <w:p w:rsidR="00424CE1" w:rsidRPr="00424CE1" w:rsidRDefault="00424CE1" w:rsidP="00424CE1">
            <w:pPr>
              <w:rPr>
                <w:lang w:eastAsia="ru-RU"/>
              </w:rPr>
            </w:pPr>
            <w:r w:rsidRPr="00424CE1">
              <w:rPr>
                <w:lang w:eastAsia="ru-RU"/>
              </w:rPr>
              <w:t>Не устанавливается</w:t>
            </w:r>
          </w:p>
        </w:tc>
      </w:tr>
    </w:tbl>
    <w:p w:rsidR="00424CE1" w:rsidRPr="00424CE1" w:rsidRDefault="00424CE1" w:rsidP="00424CE1"/>
    <w:p w:rsidR="00424CE1" w:rsidRPr="00424CE1" w:rsidRDefault="00424CE1" w:rsidP="00424CE1">
      <w:pPr>
        <w:rPr>
          <w:sz w:val="32"/>
        </w:rPr>
      </w:pPr>
    </w:p>
    <w:p w:rsidR="00424CE1" w:rsidRPr="00424CE1" w:rsidRDefault="00424CE1" w:rsidP="00424CE1">
      <w:pPr>
        <w:rPr>
          <w:sz w:val="32"/>
        </w:rPr>
      </w:pPr>
    </w:p>
    <w:p w:rsidR="00424CE1" w:rsidRPr="00424CE1" w:rsidRDefault="00424CE1" w:rsidP="00424CE1">
      <w:pPr>
        <w:rPr>
          <w:sz w:val="32"/>
        </w:rPr>
      </w:pPr>
    </w:p>
    <w:p w:rsidR="00424CE1" w:rsidRPr="00424CE1" w:rsidRDefault="00424CE1" w:rsidP="00424CE1">
      <w:pPr>
        <w:rPr>
          <w:sz w:val="32"/>
        </w:rPr>
      </w:pPr>
    </w:p>
    <w:p w:rsidR="00424CE1" w:rsidRPr="00424CE1" w:rsidRDefault="00424CE1" w:rsidP="00424CE1">
      <w:pPr>
        <w:rPr>
          <w:sz w:val="32"/>
        </w:rPr>
      </w:pPr>
    </w:p>
    <w:p w:rsidR="00424CE1" w:rsidRPr="00424CE1" w:rsidRDefault="00424CE1" w:rsidP="00424CE1">
      <w:pPr>
        <w:rPr>
          <w:sz w:val="32"/>
        </w:rPr>
      </w:pPr>
    </w:p>
    <w:p w:rsidR="00424CE1" w:rsidRPr="00424CE1" w:rsidRDefault="00424CE1" w:rsidP="00424CE1">
      <w:pPr>
        <w:rPr>
          <w:sz w:val="32"/>
        </w:rPr>
      </w:pPr>
    </w:p>
    <w:p w:rsidR="00424CE1" w:rsidRPr="00424CE1" w:rsidRDefault="00424CE1" w:rsidP="00424CE1">
      <w:pPr>
        <w:rPr>
          <w:sz w:val="32"/>
        </w:rPr>
      </w:pPr>
    </w:p>
    <w:p w:rsidR="00424CE1" w:rsidRDefault="00424CE1"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Default="00BB49EB" w:rsidP="00424CE1">
      <w:pPr>
        <w:spacing w:line="360" w:lineRule="auto"/>
        <w:ind w:firstLine="0"/>
        <w:jc w:val="center"/>
        <w:rPr>
          <w:sz w:val="40"/>
        </w:rPr>
      </w:pPr>
    </w:p>
    <w:p w:rsidR="00BB49EB" w:rsidRPr="00424CE1" w:rsidRDefault="00BB49EB" w:rsidP="00424CE1">
      <w:pPr>
        <w:spacing w:line="360" w:lineRule="auto"/>
        <w:ind w:firstLine="0"/>
        <w:jc w:val="center"/>
        <w:rPr>
          <w:sz w:val="40"/>
        </w:rPr>
      </w:pPr>
    </w:p>
    <w:p w:rsidR="00424CE1" w:rsidRPr="00424CE1" w:rsidRDefault="00424CE1" w:rsidP="00424CE1">
      <w:pPr>
        <w:spacing w:line="240" w:lineRule="auto"/>
        <w:ind w:firstLine="0"/>
        <w:jc w:val="center"/>
        <w:rPr>
          <w:sz w:val="40"/>
        </w:rPr>
      </w:pPr>
      <w:r w:rsidRPr="00424CE1">
        <w:rPr>
          <w:sz w:val="40"/>
        </w:rPr>
        <w:t>Раздел 3. Правила и область применения расчетных показателей, содержащихся в основной части местных нормативов градостроительного проектирования</w:t>
      </w: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p w:rsidR="00424CE1" w:rsidRPr="00424CE1" w:rsidRDefault="00424CE1" w:rsidP="00424CE1">
      <w:pPr>
        <w:spacing w:line="360" w:lineRule="auto"/>
        <w:ind w:firstLine="0"/>
        <w:jc w:val="center"/>
        <w:rPr>
          <w:b/>
        </w:rPr>
      </w:pPr>
    </w:p>
    <w:sdt>
      <w:sdtPr>
        <w:rPr>
          <w:sz w:val="28"/>
        </w:rPr>
        <w:id w:val="-1434817268"/>
        <w:docPartObj>
          <w:docPartGallery w:val="Table of Contents"/>
          <w:docPartUnique/>
        </w:docPartObj>
      </w:sdtPr>
      <w:sdtEndPr>
        <w:rPr>
          <w:b/>
          <w:bCs/>
          <w:sz w:val="24"/>
        </w:rPr>
      </w:sdtEndPr>
      <w:sdtContent>
        <w:p w:rsidR="00424CE1" w:rsidRPr="00424CE1" w:rsidRDefault="00424CE1" w:rsidP="00424CE1">
          <w:pPr>
            <w:keepNext/>
            <w:keepLines/>
            <w:pageBreakBefore/>
            <w:tabs>
              <w:tab w:val="left" w:pos="3828"/>
            </w:tabs>
            <w:spacing w:before="240" w:line="240" w:lineRule="auto"/>
            <w:ind w:left="1069" w:hanging="927"/>
            <w:jc w:val="center"/>
            <w:rPr>
              <w:rFonts w:eastAsiaTheme="majorEastAsia"/>
              <w:b/>
              <w:szCs w:val="24"/>
              <w:lang w:eastAsia="ru-RU"/>
            </w:rPr>
          </w:pPr>
          <w:r w:rsidRPr="00424CE1">
            <w:rPr>
              <w:rFonts w:eastAsiaTheme="majorEastAsia"/>
              <w:b/>
              <w:szCs w:val="24"/>
              <w:lang w:eastAsia="ru-RU"/>
            </w:rPr>
            <w:t>ОГЛАВЛЕНИЕ</w:t>
          </w:r>
        </w:p>
        <w:p w:rsidR="00424CE1" w:rsidRPr="00424CE1" w:rsidRDefault="00424CE1" w:rsidP="00424CE1">
          <w:pPr>
            <w:tabs>
              <w:tab w:val="left" w:pos="709"/>
              <w:tab w:val="right" w:leader="dot" w:pos="9638"/>
            </w:tabs>
            <w:spacing w:line="240" w:lineRule="auto"/>
            <w:ind w:firstLine="0"/>
            <w:rPr>
              <w:rFonts w:asciiTheme="minorHAnsi" w:eastAsiaTheme="minorEastAsia" w:hAnsiTheme="minorHAnsi" w:cstheme="minorBidi"/>
              <w:noProof/>
              <w:szCs w:val="24"/>
              <w:lang w:eastAsia="ru-RU"/>
            </w:rPr>
          </w:pPr>
          <w:r w:rsidRPr="00424CE1">
            <w:rPr>
              <w:rFonts w:eastAsiaTheme="minorEastAsia"/>
              <w:szCs w:val="24"/>
              <w:lang w:eastAsia="ru-RU"/>
            </w:rPr>
            <w:fldChar w:fldCharType="begin"/>
          </w:r>
          <w:r w:rsidRPr="00424CE1">
            <w:rPr>
              <w:rFonts w:eastAsiaTheme="minorEastAsia"/>
              <w:szCs w:val="24"/>
              <w:lang w:eastAsia="ru-RU"/>
            </w:rPr>
            <w:instrText xml:space="preserve"> TOC \o "1-3" \h \z \u </w:instrText>
          </w:r>
          <w:r w:rsidRPr="00424CE1">
            <w:rPr>
              <w:rFonts w:eastAsiaTheme="minorEastAsia"/>
              <w:szCs w:val="24"/>
              <w:lang w:eastAsia="ru-RU"/>
            </w:rPr>
            <w:fldChar w:fldCharType="separate"/>
          </w:r>
          <w:hyperlink w:anchor="_Toc115390738" w:history="1">
            <w:r w:rsidRPr="00424CE1">
              <w:rPr>
                <w:rFonts w:eastAsiaTheme="minorEastAsia"/>
                <w:noProof/>
                <w:color w:val="0563C1" w:themeColor="hyperlink"/>
                <w:szCs w:val="24"/>
                <w:u w:val="single"/>
                <w:lang w:eastAsia="ru-RU"/>
              </w:rPr>
              <w:t>1. ПРАВИЛА И ОБЛАСТЬ ПРИМЕНЕНИЯ РАСЧЕТНЫХ ПОКАЗАТЕЛЕЙ</w:t>
            </w:r>
            <w:r w:rsidRPr="00424CE1">
              <w:rPr>
                <w:rFonts w:eastAsiaTheme="minorEastAsia"/>
                <w:noProof/>
                <w:webHidden/>
                <w:szCs w:val="24"/>
                <w:lang w:eastAsia="ru-RU"/>
              </w:rPr>
              <w:tab/>
            </w:r>
            <w:r w:rsidRPr="00424CE1">
              <w:rPr>
                <w:rFonts w:eastAsiaTheme="minorEastAsia"/>
                <w:noProof/>
                <w:webHidden/>
                <w:szCs w:val="24"/>
                <w:lang w:eastAsia="ru-RU"/>
              </w:rPr>
              <w:fldChar w:fldCharType="begin"/>
            </w:r>
            <w:r w:rsidRPr="00424CE1">
              <w:rPr>
                <w:rFonts w:eastAsiaTheme="minorEastAsia"/>
                <w:noProof/>
                <w:webHidden/>
                <w:szCs w:val="24"/>
                <w:lang w:eastAsia="ru-RU"/>
              </w:rPr>
              <w:instrText xml:space="preserve"> PAGEREF _Toc115390738 \h </w:instrText>
            </w:r>
            <w:r w:rsidRPr="00424CE1">
              <w:rPr>
                <w:rFonts w:eastAsiaTheme="minorEastAsia"/>
                <w:noProof/>
                <w:webHidden/>
                <w:szCs w:val="24"/>
                <w:lang w:eastAsia="ru-RU"/>
              </w:rPr>
            </w:r>
            <w:r w:rsidRPr="00424CE1">
              <w:rPr>
                <w:rFonts w:eastAsiaTheme="minorEastAsia"/>
                <w:noProof/>
                <w:webHidden/>
                <w:szCs w:val="24"/>
                <w:lang w:eastAsia="ru-RU"/>
              </w:rPr>
              <w:fldChar w:fldCharType="separate"/>
            </w:r>
            <w:r w:rsidRPr="00424CE1">
              <w:rPr>
                <w:rFonts w:eastAsiaTheme="minorEastAsia"/>
                <w:noProof/>
                <w:webHidden/>
                <w:szCs w:val="24"/>
                <w:lang w:eastAsia="ru-RU"/>
              </w:rPr>
              <w:t>3</w:t>
            </w:r>
            <w:r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15390739" w:history="1">
            <w:r w:rsidR="00424CE1" w:rsidRPr="00424CE1">
              <w:rPr>
                <w:rFonts w:eastAsiaTheme="minorEastAsia"/>
                <w:noProof/>
                <w:color w:val="0563C1" w:themeColor="hyperlink"/>
                <w:szCs w:val="24"/>
                <w:u w:val="single"/>
                <w:lang w:eastAsia="ru-RU"/>
              </w:rPr>
              <w:t>1.1. Правила применения расчетных показателей</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_Toc115390739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3</w:t>
            </w:r>
            <w:r w:rsidR="00424CE1" w:rsidRPr="00424CE1">
              <w:rPr>
                <w:rFonts w:eastAsiaTheme="minorEastAsia"/>
                <w:noProof/>
                <w:webHidden/>
                <w:szCs w:val="24"/>
                <w:lang w:eastAsia="ru-RU"/>
              </w:rPr>
              <w:fldChar w:fldCharType="end"/>
            </w:r>
          </w:hyperlink>
        </w:p>
        <w:p w:rsidR="00424CE1" w:rsidRPr="00424CE1" w:rsidRDefault="00AF2B26" w:rsidP="00424CE1">
          <w:pPr>
            <w:tabs>
              <w:tab w:val="left" w:pos="851"/>
              <w:tab w:val="right" w:leader="dot" w:pos="9638"/>
            </w:tabs>
            <w:spacing w:after="100" w:line="240" w:lineRule="auto"/>
            <w:ind w:firstLine="0"/>
            <w:rPr>
              <w:rFonts w:asciiTheme="minorHAnsi" w:eastAsiaTheme="minorEastAsia" w:hAnsiTheme="minorHAnsi" w:cstheme="minorBidi"/>
              <w:noProof/>
              <w:szCs w:val="24"/>
              <w:lang w:eastAsia="ru-RU"/>
            </w:rPr>
          </w:pPr>
          <w:hyperlink w:anchor="_Toc115390740" w:history="1">
            <w:r w:rsidR="00424CE1" w:rsidRPr="00424CE1">
              <w:rPr>
                <w:rFonts w:eastAsiaTheme="minorEastAsia"/>
                <w:noProof/>
                <w:color w:val="0563C1" w:themeColor="hyperlink"/>
                <w:szCs w:val="24"/>
                <w:u w:val="single"/>
                <w:lang w:eastAsia="ru-RU"/>
              </w:rPr>
              <w:t>1.2. Область применения расчетных показателей</w:t>
            </w:r>
            <w:r w:rsidR="00424CE1" w:rsidRPr="00424CE1">
              <w:rPr>
                <w:rFonts w:eastAsiaTheme="minorEastAsia"/>
                <w:noProof/>
                <w:webHidden/>
                <w:szCs w:val="24"/>
                <w:lang w:eastAsia="ru-RU"/>
              </w:rPr>
              <w:tab/>
            </w:r>
            <w:r w:rsidR="00424CE1" w:rsidRPr="00424CE1">
              <w:rPr>
                <w:rFonts w:eastAsiaTheme="minorEastAsia"/>
                <w:noProof/>
                <w:webHidden/>
                <w:szCs w:val="24"/>
                <w:lang w:eastAsia="ru-RU"/>
              </w:rPr>
              <w:fldChar w:fldCharType="begin"/>
            </w:r>
            <w:r w:rsidR="00424CE1" w:rsidRPr="00424CE1">
              <w:rPr>
                <w:rFonts w:eastAsiaTheme="minorEastAsia"/>
                <w:noProof/>
                <w:webHidden/>
                <w:szCs w:val="24"/>
                <w:lang w:eastAsia="ru-RU"/>
              </w:rPr>
              <w:instrText xml:space="preserve"> PAGEREF _Toc115390740 \h </w:instrText>
            </w:r>
            <w:r w:rsidR="00424CE1" w:rsidRPr="00424CE1">
              <w:rPr>
                <w:rFonts w:eastAsiaTheme="minorEastAsia"/>
                <w:noProof/>
                <w:webHidden/>
                <w:szCs w:val="24"/>
                <w:lang w:eastAsia="ru-RU"/>
              </w:rPr>
            </w:r>
            <w:r w:rsidR="00424CE1" w:rsidRPr="00424CE1">
              <w:rPr>
                <w:rFonts w:eastAsiaTheme="minorEastAsia"/>
                <w:noProof/>
                <w:webHidden/>
                <w:szCs w:val="24"/>
                <w:lang w:eastAsia="ru-RU"/>
              </w:rPr>
              <w:fldChar w:fldCharType="separate"/>
            </w:r>
            <w:r w:rsidR="00424CE1" w:rsidRPr="00424CE1">
              <w:rPr>
                <w:rFonts w:eastAsiaTheme="minorEastAsia"/>
                <w:noProof/>
                <w:webHidden/>
                <w:szCs w:val="24"/>
                <w:lang w:eastAsia="ru-RU"/>
              </w:rPr>
              <w:t>4</w:t>
            </w:r>
            <w:r w:rsidR="00424CE1" w:rsidRPr="00424CE1">
              <w:rPr>
                <w:rFonts w:eastAsiaTheme="minorEastAsia"/>
                <w:noProof/>
                <w:webHidden/>
                <w:szCs w:val="24"/>
                <w:lang w:eastAsia="ru-RU"/>
              </w:rPr>
              <w:fldChar w:fldCharType="end"/>
            </w:r>
          </w:hyperlink>
        </w:p>
        <w:p w:rsidR="00424CE1" w:rsidRPr="00424CE1" w:rsidRDefault="00424CE1" w:rsidP="00424CE1">
          <w:pPr>
            <w:spacing w:line="240" w:lineRule="auto"/>
          </w:pPr>
          <w:r w:rsidRPr="00424CE1">
            <w:rPr>
              <w:b/>
              <w:bCs/>
              <w:szCs w:val="24"/>
            </w:rPr>
            <w:fldChar w:fldCharType="end"/>
          </w:r>
        </w:p>
      </w:sdtContent>
    </w:sdt>
    <w:p w:rsidR="00424CE1" w:rsidRPr="00424CE1" w:rsidRDefault="00424CE1" w:rsidP="00424CE1">
      <w:pPr>
        <w:spacing w:after="160" w:line="259" w:lineRule="auto"/>
        <w:ind w:firstLine="0"/>
        <w:jc w:val="left"/>
        <w:rPr>
          <w:b/>
        </w:rPr>
      </w:pPr>
      <w:r w:rsidRPr="00424CE1">
        <w:rPr>
          <w:b/>
        </w:rPr>
        <w:br w:type="page"/>
      </w:r>
    </w:p>
    <w:p w:rsidR="00424CE1" w:rsidRPr="00424CE1" w:rsidRDefault="00424CE1" w:rsidP="00424CE1">
      <w:pPr>
        <w:keepNext/>
        <w:keepLines/>
        <w:pageBreakBefore/>
        <w:ind w:left="1211" w:right="849" w:firstLine="0"/>
        <w:jc w:val="center"/>
        <w:outlineLvl w:val="0"/>
        <w:rPr>
          <w:rFonts w:eastAsiaTheme="majorEastAsia" w:cstheme="majorBidi"/>
          <w:b/>
          <w:bCs/>
          <w:szCs w:val="24"/>
        </w:rPr>
      </w:pPr>
      <w:bookmarkStart w:id="54" w:name="_Toc115390738"/>
      <w:r w:rsidRPr="00424CE1">
        <w:rPr>
          <w:rFonts w:eastAsiaTheme="majorEastAsia" w:cstheme="majorBidi"/>
          <w:b/>
          <w:bCs/>
          <w:sz w:val="28"/>
          <w:szCs w:val="28"/>
        </w:rPr>
        <w:lastRenderedPageBreak/>
        <w:t>1. </w:t>
      </w:r>
      <w:r w:rsidRPr="00424CE1">
        <w:rPr>
          <w:rFonts w:eastAsiaTheme="majorEastAsia" w:cstheme="majorBidi"/>
          <w:b/>
          <w:bCs/>
          <w:szCs w:val="24"/>
        </w:rPr>
        <w:t>ПРАВИЛА И ОБЛАСТЬ ПРИМЕНЕНИЯ РАСЧЕТНЫХ ПОКАЗАТЕЛЕЙ</w:t>
      </w:r>
      <w:bookmarkEnd w:id="54"/>
    </w:p>
    <w:p w:rsidR="00424CE1" w:rsidRPr="00424CE1" w:rsidRDefault="00424CE1" w:rsidP="00424CE1">
      <w:pPr>
        <w:rPr>
          <w:szCs w:val="24"/>
        </w:rPr>
      </w:pPr>
    </w:p>
    <w:p w:rsidR="00424CE1" w:rsidRPr="00424CE1" w:rsidRDefault="00424CE1" w:rsidP="00424CE1">
      <w:pPr>
        <w:keepNext/>
        <w:keepLines/>
        <w:ind w:firstLine="709"/>
        <w:outlineLvl w:val="1"/>
        <w:rPr>
          <w:rFonts w:eastAsiaTheme="majorEastAsia" w:cstheme="majorBidi"/>
          <w:b/>
          <w:szCs w:val="24"/>
        </w:rPr>
      </w:pPr>
      <w:bookmarkStart w:id="55" w:name="_Toc115390739"/>
      <w:r w:rsidRPr="00424CE1">
        <w:rPr>
          <w:rFonts w:eastAsiaTheme="majorEastAsia" w:cstheme="majorBidi"/>
          <w:b/>
          <w:szCs w:val="24"/>
        </w:rPr>
        <w:t>1.1. Правила применения расчетных показателей</w:t>
      </w:r>
      <w:bookmarkEnd w:id="55"/>
    </w:p>
    <w:p w:rsidR="00424CE1" w:rsidRPr="00424CE1" w:rsidRDefault="00424CE1" w:rsidP="00424CE1">
      <w:pPr>
        <w:ind w:firstLine="709"/>
        <w:rPr>
          <w:szCs w:val="24"/>
        </w:rPr>
      </w:pPr>
      <w:r w:rsidRPr="00424CE1">
        <w:rPr>
          <w:szCs w:val="24"/>
        </w:rPr>
        <w:t xml:space="preserve">Расчетные показатели допустимого уровня обеспеченности объектами местного значения муниципального округа населения и расчетные показатели максимально допустимого уровня территориальной доступности объектов местного значения </w:t>
      </w:r>
      <w:r w:rsidRPr="00424CE1">
        <w:t>Кичменгско-Городецкого муниципального округа Вологодской области</w:t>
      </w:r>
      <w:r w:rsidRPr="00424CE1">
        <w:rPr>
          <w:szCs w:val="24"/>
        </w:rPr>
        <w:t xml:space="preserve"> для населения </w:t>
      </w:r>
      <w:r w:rsidRPr="00424CE1">
        <w:t>Кичменгско-Городецкого муниципального округа Вологодской области</w:t>
      </w:r>
      <w:r w:rsidRPr="00424CE1">
        <w:rPr>
          <w:szCs w:val="24"/>
        </w:rPr>
        <w:t>, установленные в местных нормативах градостроительного проектирования, применяются при подготовке генерального плана (ГП), документации по планировке территории (ДПТ) и правил землепользования и застройки (ПЗЗ).</w:t>
      </w:r>
    </w:p>
    <w:p w:rsidR="00424CE1" w:rsidRPr="00424CE1" w:rsidRDefault="00424CE1" w:rsidP="00424CE1">
      <w:pPr>
        <w:ind w:firstLine="709"/>
        <w:rPr>
          <w:szCs w:val="24"/>
        </w:rPr>
      </w:pPr>
      <w:r w:rsidRPr="00424CE1">
        <w:rPr>
          <w:szCs w:val="24"/>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424CE1" w:rsidRPr="00424CE1" w:rsidRDefault="00424CE1" w:rsidP="00424CE1">
      <w:pPr>
        <w:ind w:firstLine="709"/>
        <w:rPr>
          <w:szCs w:val="24"/>
        </w:rPr>
      </w:pPr>
      <w:r w:rsidRPr="00424CE1">
        <w:rPr>
          <w:szCs w:val="24"/>
        </w:rPr>
        <w:t xml:space="preserve">Расчетные показатели минимально допустимого уровня обеспеченности объектами местного значения для населения муниципального округа, установленные Местными нормативами градостроительного проектирования </w:t>
      </w:r>
      <w:r w:rsidRPr="00424CE1">
        <w:t>Кичменгско-Городецкого муниципального округа Вологодской области</w:t>
      </w:r>
      <w:r w:rsidRPr="00424CE1">
        <w:rPr>
          <w:szCs w:val="24"/>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для населения муниципального округа, установленных НГП </w:t>
      </w:r>
      <w:r w:rsidRPr="00424CE1">
        <w:t>Вологодской области</w:t>
      </w:r>
      <w:r w:rsidRPr="00424CE1">
        <w:rPr>
          <w:szCs w:val="24"/>
        </w:rPr>
        <w:t>.</w:t>
      </w:r>
    </w:p>
    <w:p w:rsidR="00424CE1" w:rsidRPr="00424CE1" w:rsidRDefault="00424CE1" w:rsidP="00424CE1">
      <w:pPr>
        <w:ind w:firstLine="709"/>
        <w:rPr>
          <w:szCs w:val="24"/>
        </w:rPr>
      </w:pPr>
      <w:r w:rsidRPr="00424CE1">
        <w:rPr>
          <w:szCs w:val="24"/>
        </w:rPr>
        <w:t xml:space="preserve">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округа, установленных местными нормативами градостроительного проектирования, то применяются расчетные показатели НГП </w:t>
      </w:r>
      <w:r w:rsidRPr="00424CE1">
        <w:t>Вологодской области</w:t>
      </w:r>
      <w:r w:rsidRPr="00424CE1">
        <w:rPr>
          <w:szCs w:val="24"/>
        </w:rPr>
        <w:t>, а также показатели нормативных правовых актов Российской Федерации.</w:t>
      </w:r>
    </w:p>
    <w:p w:rsidR="00424CE1" w:rsidRPr="00424CE1" w:rsidRDefault="00424CE1" w:rsidP="00424CE1">
      <w:pPr>
        <w:ind w:firstLine="709"/>
        <w:rPr>
          <w:szCs w:val="24"/>
        </w:rPr>
      </w:pPr>
      <w:r w:rsidRPr="00424CE1">
        <w:rPr>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Pr="00424CE1">
        <w:t>муниципального округа</w:t>
      </w:r>
      <w:r w:rsidRPr="00424CE1">
        <w:rPr>
          <w:szCs w:val="24"/>
        </w:rPr>
        <w:t xml:space="preserve">, установленные Местными нормативами градостроительного проектирования </w:t>
      </w:r>
      <w:r w:rsidRPr="00424CE1">
        <w:t>Кичменгско-Городецкого муниципального округа Вологодской области</w:t>
      </w:r>
      <w:r w:rsidRPr="00424CE1">
        <w:rPr>
          <w:szCs w:val="24"/>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Pr="00424CE1">
        <w:t>муниципального округа</w:t>
      </w:r>
      <w:r w:rsidRPr="00424CE1">
        <w:rPr>
          <w:szCs w:val="24"/>
        </w:rPr>
        <w:t xml:space="preserve">, установленных НГП </w:t>
      </w:r>
      <w:r w:rsidRPr="00424CE1">
        <w:t>Вологодской области</w:t>
      </w:r>
      <w:r w:rsidRPr="00424CE1">
        <w:rPr>
          <w:szCs w:val="24"/>
        </w:rPr>
        <w:t>.</w:t>
      </w:r>
    </w:p>
    <w:p w:rsidR="00424CE1" w:rsidRPr="00424CE1" w:rsidRDefault="00424CE1" w:rsidP="00424CE1">
      <w:pPr>
        <w:ind w:firstLine="709"/>
        <w:rPr>
          <w:szCs w:val="24"/>
        </w:rPr>
      </w:pPr>
      <w:r w:rsidRPr="00424CE1">
        <w:rPr>
          <w:szCs w:val="24"/>
        </w:rPr>
        <w:t xml:space="preserve">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Pr="00424CE1">
        <w:t>муниципального округа</w:t>
      </w:r>
      <w:r w:rsidRPr="00424CE1">
        <w:rPr>
          <w:szCs w:val="24"/>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w:t>
      </w:r>
      <w:r w:rsidRPr="00424CE1">
        <w:t>муниципального округа</w:t>
      </w:r>
      <w:r w:rsidRPr="00424CE1">
        <w:rPr>
          <w:szCs w:val="24"/>
        </w:rPr>
        <w:t xml:space="preserve">, установленных местными нормативами градостроительного проектирования, то применяются расчетные показатели -НГП </w:t>
      </w:r>
      <w:r w:rsidRPr="00424CE1">
        <w:t>Вологодской области</w:t>
      </w:r>
      <w:r w:rsidRPr="00424CE1">
        <w:rPr>
          <w:szCs w:val="24"/>
        </w:rPr>
        <w:t>, а также показатели нормативных правовых актов Российской Федерации.</w:t>
      </w:r>
    </w:p>
    <w:p w:rsidR="00424CE1" w:rsidRPr="00424CE1" w:rsidRDefault="00424CE1" w:rsidP="00424CE1">
      <w:pPr>
        <w:ind w:firstLine="709"/>
        <w:rPr>
          <w:szCs w:val="24"/>
        </w:rPr>
      </w:pPr>
    </w:p>
    <w:p w:rsidR="00424CE1" w:rsidRPr="00424CE1" w:rsidRDefault="00424CE1" w:rsidP="00424CE1">
      <w:pPr>
        <w:keepNext/>
        <w:keepLines/>
        <w:ind w:firstLine="709"/>
        <w:outlineLvl w:val="1"/>
        <w:rPr>
          <w:rFonts w:eastAsiaTheme="majorEastAsia" w:cstheme="majorBidi"/>
          <w:b/>
          <w:szCs w:val="24"/>
        </w:rPr>
      </w:pPr>
      <w:bookmarkStart w:id="56" w:name="_Toc115390740"/>
      <w:r w:rsidRPr="00424CE1">
        <w:rPr>
          <w:rFonts w:eastAsiaTheme="majorEastAsia" w:cstheme="majorBidi"/>
          <w:b/>
          <w:szCs w:val="24"/>
        </w:rPr>
        <w:lastRenderedPageBreak/>
        <w:t>1.2. Область применения расчетных показателей</w:t>
      </w:r>
      <w:bookmarkEnd w:id="56"/>
    </w:p>
    <w:p w:rsidR="00424CE1" w:rsidRPr="00424CE1" w:rsidRDefault="00424CE1" w:rsidP="00424CE1">
      <w:pPr>
        <w:keepNext/>
        <w:jc w:val="right"/>
        <w:rPr>
          <w:szCs w:val="24"/>
        </w:rPr>
      </w:pPr>
      <w:r w:rsidRPr="00424CE1">
        <w:rPr>
          <w:szCs w:val="24"/>
        </w:rPr>
        <w:t>Таблица 1</w:t>
      </w:r>
    </w:p>
    <w:p w:rsidR="00424CE1" w:rsidRPr="00424CE1" w:rsidRDefault="00424CE1" w:rsidP="00424CE1">
      <w:pPr>
        <w:ind w:firstLine="709"/>
        <w:rPr>
          <w:szCs w:val="24"/>
        </w:rPr>
      </w:pPr>
      <w:r w:rsidRPr="00424CE1">
        <w:rPr>
          <w:szCs w:val="24"/>
        </w:rPr>
        <w:t xml:space="preserve">Перечень расчетных показателей минимально допустимого уровня обеспеченности объектами местного значения </w:t>
      </w:r>
      <w:r w:rsidRPr="00424CE1">
        <w:t>муниципального округа</w:t>
      </w:r>
      <w:r w:rsidRPr="00424CE1">
        <w:rPr>
          <w:szCs w:val="24"/>
        </w:rPr>
        <w:t>, применяемых при подготовке генерального плана, документации по планировке территории, правил землепользования и застройки</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656"/>
        <w:gridCol w:w="2926"/>
        <w:gridCol w:w="10"/>
        <w:gridCol w:w="707"/>
        <w:gridCol w:w="11"/>
        <w:gridCol w:w="705"/>
        <w:gridCol w:w="11"/>
        <w:gridCol w:w="6"/>
        <w:gridCol w:w="671"/>
      </w:tblGrid>
      <w:tr w:rsidR="00424CE1" w:rsidRPr="00424CE1" w:rsidTr="00025435">
        <w:trPr>
          <w:cantSplit/>
          <w:tblHeader/>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 п/п</w:t>
            </w:r>
          </w:p>
        </w:tc>
        <w:tc>
          <w:tcPr>
            <w:tcW w:w="1908" w:type="pct"/>
            <w:tcBorders>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Наименование расчетного показателя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Единица измерения</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ГП</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ДПТ</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ПЗЗ</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w:t>
            </w:r>
          </w:p>
        </w:tc>
        <w:tc>
          <w:tcPr>
            <w:tcW w:w="4542" w:type="pct"/>
            <w:gridSpan w:val="9"/>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жилищного строительства</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1.1</w:t>
            </w:r>
          </w:p>
        </w:tc>
        <w:tc>
          <w:tcPr>
            <w:tcW w:w="190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Плотность населения</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sz w:val="20"/>
                <w:szCs w:val="20"/>
              </w:rPr>
              <w:t>чел./км</w:t>
            </w:r>
            <w:r w:rsidRPr="00424CE1">
              <w:rPr>
                <w:sz w:val="20"/>
                <w:szCs w:val="20"/>
                <w:vertAlign w:val="superscript"/>
              </w:rPr>
              <w:t>2</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1.2</w:t>
            </w:r>
          </w:p>
        </w:tc>
        <w:tc>
          <w:tcPr>
            <w:tcW w:w="190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Площадь площадок общего пользования различного функционального назначения</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sz w:val="20"/>
                <w:szCs w:val="20"/>
                <w:lang w:eastAsia="ru-RU"/>
              </w:rPr>
              <w:t>м</w:t>
            </w:r>
            <w:r w:rsidRPr="00424CE1">
              <w:rPr>
                <w:sz w:val="20"/>
                <w:szCs w:val="20"/>
                <w:vertAlign w:val="superscript"/>
                <w:lang w:eastAsia="ru-RU"/>
              </w:rPr>
              <w:t>2</w:t>
            </w:r>
            <w:r w:rsidRPr="00424CE1">
              <w:rPr>
                <w:sz w:val="20"/>
                <w:szCs w:val="20"/>
                <w:lang w:eastAsia="ru-RU"/>
              </w:rPr>
              <w:t>/чел.</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190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Минимальное расстояние от границы площадки до окон жилого дома</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sz w:val="20"/>
                <w:szCs w:val="20"/>
                <w:lang w:eastAsia="ru-RU"/>
              </w:rPr>
            </w:pPr>
            <w:r w:rsidRPr="00424CE1">
              <w:rPr>
                <w:sz w:val="20"/>
                <w:szCs w:val="20"/>
                <w:lang w:eastAsia="ru-RU"/>
              </w:rPr>
              <w:t>м</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1.3</w:t>
            </w:r>
          </w:p>
        </w:tc>
        <w:tc>
          <w:tcPr>
            <w:tcW w:w="1908" w:type="pct"/>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Площадь земельных участков, предоставляемых гражданам в собственность для размещения объектов жилищного строительства</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vertAlign w:val="superscript"/>
                <w:lang w:eastAsia="ru-RU"/>
              </w:rPr>
            </w:pPr>
            <w:r w:rsidRPr="00424CE1">
              <w:rPr>
                <w:rFonts w:eastAsia="Times New Roman"/>
                <w:noProof/>
                <w:sz w:val="20"/>
                <w:szCs w:val="24"/>
                <w:lang w:eastAsia="ru-RU"/>
              </w:rPr>
              <w:t>м</w:t>
            </w:r>
            <w:r w:rsidRPr="00424CE1">
              <w:rPr>
                <w:rFonts w:eastAsia="Times New Roman"/>
                <w:noProof/>
                <w:sz w:val="20"/>
                <w:szCs w:val="24"/>
                <w:vertAlign w:val="superscript"/>
                <w:lang w:eastAsia="ru-RU"/>
              </w:rPr>
              <w:t>2</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w:t>
            </w:r>
          </w:p>
        </w:tc>
        <w:tc>
          <w:tcPr>
            <w:tcW w:w="4542" w:type="pct"/>
            <w:gridSpan w:val="9"/>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образования</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2.1</w:t>
            </w:r>
          </w:p>
        </w:tc>
        <w:tc>
          <w:tcPr>
            <w:tcW w:w="1908" w:type="pc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Дошкольные образовательные организации</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Число мест в образовательных организациях в расчете на 100 детей в возрасте от 0 до 7 лет городского населения/сельского населения</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2.2</w:t>
            </w:r>
          </w:p>
        </w:tc>
        <w:tc>
          <w:tcPr>
            <w:tcW w:w="1908" w:type="pc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 xml:space="preserve">Общеобразовательные организации </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Число мест в образовательных организациях в расчете на 100 детей в возрасте от 7 до 18 лет городского населения/сельского населения</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2.3</w:t>
            </w:r>
          </w:p>
        </w:tc>
        <w:tc>
          <w:tcPr>
            <w:tcW w:w="3440" w:type="pct"/>
            <w:gridSpan w:val="3"/>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дополнительного образования:</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2.3.1</w:t>
            </w:r>
          </w:p>
        </w:tc>
        <w:tc>
          <w:tcPr>
            <w:tcW w:w="1908" w:type="pc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Государственные профессиональные образовательные организации среднего профессионального образования</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 xml:space="preserve"> Число мест</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2.3.2</w:t>
            </w:r>
          </w:p>
        </w:tc>
        <w:tc>
          <w:tcPr>
            <w:tcW w:w="1908" w:type="pc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общежитий организаций среднего профессионального образования</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Число мест в общежитиях образовательных организаций субъекта Российской Федерации в расчете на 100 обучающихся на местах очной формы</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2.3.3</w:t>
            </w:r>
          </w:p>
        </w:tc>
        <w:tc>
          <w:tcPr>
            <w:tcW w:w="1908" w:type="pc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Государственные организации дополнительного профессионального образования</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Число мест</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2.3.4</w:t>
            </w:r>
          </w:p>
        </w:tc>
        <w:tc>
          <w:tcPr>
            <w:tcW w:w="1908" w:type="pc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Государственные организации дополнительного образования детей</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right w:val="single" w:sz="4" w:space="0" w:color="auto"/>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w:t>
            </w:r>
          </w:p>
        </w:tc>
        <w:tc>
          <w:tcPr>
            <w:tcW w:w="4542" w:type="pct"/>
            <w:gridSpan w:val="9"/>
            <w:tcBorders>
              <w:left w:val="single" w:sz="4" w:space="0" w:color="auto"/>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здравоохранения</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3.1</w:t>
            </w:r>
          </w:p>
        </w:tc>
        <w:tc>
          <w:tcPr>
            <w:tcW w:w="3440"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Областные государственные лечебно-профилактические медицинские организации, оказывающие медицинскую помощь в амбулаторных условиях:</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3.1.1</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Амбулатория, в том числе врачебная, или центр (отделение) общей врачебной практики (семейной медицины)</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уровень обеспеченности, объект на населенный пункт от 2000 до 10000 жителей</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3.1.2</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Фельдшерско-акушерский пункт</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обеспеченности, объект на сельские населенные пункты численностью населения до 2 тыс. человек</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3.2</w:t>
            </w:r>
          </w:p>
        </w:tc>
        <w:tc>
          <w:tcPr>
            <w:tcW w:w="3440"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Областные государственные лечебно-профилактические медицинские организации, оказывающие медицинскую помощь в амбулаторных и стационарных условиях</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3.2.1</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Участковая больница</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автомобиль на 1 тыс. чел.</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3.2.2</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Районная больница</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 на 1 тыс. чел</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3.3</w:t>
            </w:r>
          </w:p>
        </w:tc>
        <w:tc>
          <w:tcPr>
            <w:tcW w:w="3440"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Вне медицинской организации:</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lastRenderedPageBreak/>
              <w:t>3.3.1</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Аптечная организация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 на 1 тыс. человек</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right w:val="single" w:sz="4" w:space="0" w:color="auto"/>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w:t>
            </w:r>
          </w:p>
        </w:tc>
        <w:tc>
          <w:tcPr>
            <w:tcW w:w="4542" w:type="pct"/>
            <w:gridSpan w:val="9"/>
            <w:tcBorders>
              <w:left w:val="single" w:sz="4" w:space="0" w:color="auto"/>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физической культуры и спорта</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4.1</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Спортивные залы</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sz w:val="20"/>
                <w:szCs w:val="20"/>
                <w:lang w:eastAsia="ru-RU"/>
              </w:rPr>
              <w:t>кв. м площади пола на 1 тыс. человек</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4.2</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Крытые плавательные бассейны</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кв. м зеркала воды на 1 тыс. человек</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4.3</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Плоскостные спортивные сооружения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га на 1 тыс. человек</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4.4</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Спортивная площадка (плоскостное спортивное сооружение, включающее игровую спортивную площадку и (или) уличные тренажеры, турники)</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Кв. м на одного чел</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auto"/>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auto"/>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w:t>
            </w:r>
          </w:p>
        </w:tc>
        <w:tc>
          <w:tcPr>
            <w:tcW w:w="4542" w:type="pct"/>
            <w:gridSpan w:val="9"/>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культуры и искусства</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5.1</w:t>
            </w:r>
          </w:p>
        </w:tc>
        <w:tc>
          <w:tcPr>
            <w:tcW w:w="190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библиотечного обслуживания населения</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административный центр района (округа)</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5.2</w:t>
            </w:r>
          </w:p>
        </w:tc>
        <w:tc>
          <w:tcPr>
            <w:tcW w:w="190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культуры:</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5.2.1</w:t>
            </w:r>
          </w:p>
        </w:tc>
        <w:tc>
          <w:tcPr>
            <w:tcW w:w="190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Концертный зал</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муниципальный район, округ, поселение</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5.2.2</w:t>
            </w:r>
          </w:p>
        </w:tc>
        <w:tc>
          <w:tcPr>
            <w:tcW w:w="190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Центр культурного развития</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муниципальный район</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5.2.3</w:t>
            </w:r>
          </w:p>
        </w:tc>
        <w:tc>
          <w:tcPr>
            <w:tcW w:w="190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Учреждение клубного типа</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городское поселение:</w:t>
            </w:r>
            <w:r w:rsidRPr="00424CE1">
              <w:t xml:space="preserve"> </w:t>
            </w:r>
            <w:r w:rsidRPr="00424CE1">
              <w:rPr>
                <w:rFonts w:eastAsia="Times New Roman"/>
                <w:noProof/>
                <w:sz w:val="20"/>
                <w:szCs w:val="24"/>
                <w:lang w:eastAsia="ru-RU"/>
              </w:rPr>
              <w:t>На 10 тыс. чел. при населении менее 25000 человек</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5.2.4</w:t>
            </w:r>
          </w:p>
        </w:tc>
        <w:tc>
          <w:tcPr>
            <w:tcW w:w="190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shd w:val="clear" w:color="auto" w:fill="FFFFFF"/>
                <w:lang w:eastAsia="ru-RU"/>
              </w:rPr>
            </w:pPr>
            <w:r w:rsidRPr="00424CE1">
              <w:rPr>
                <w:rFonts w:eastAsia="Times New Roman"/>
                <w:noProof/>
                <w:sz w:val="20"/>
                <w:szCs w:val="24"/>
                <w:shd w:val="clear" w:color="auto" w:fill="FFFFFF"/>
                <w:lang w:eastAsia="ru-RU"/>
              </w:rPr>
              <w:t>Филиал сельского дома культуры</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1000 чел</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5.3</w:t>
            </w:r>
          </w:p>
        </w:tc>
        <w:tc>
          <w:tcPr>
            <w:tcW w:w="190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Музеи</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кв. м площади пола на 1 тыс. человек</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5.3</w:t>
            </w:r>
          </w:p>
        </w:tc>
        <w:tc>
          <w:tcPr>
            <w:tcW w:w="190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Театры</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зрительских мест на 1 тыс. человек</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6</w:t>
            </w:r>
          </w:p>
        </w:tc>
        <w:tc>
          <w:tcPr>
            <w:tcW w:w="4542" w:type="pct"/>
            <w:gridSpan w:val="9"/>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благоустройства и озеленения</w:t>
            </w:r>
          </w:p>
        </w:tc>
      </w:tr>
      <w:tr w:rsidR="00424CE1" w:rsidRPr="00424CE1" w:rsidTr="00025435">
        <w:trPr>
          <w:cantSplit/>
        </w:trPr>
        <w:tc>
          <w:tcPr>
            <w:tcW w:w="45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6.1</w:t>
            </w:r>
          </w:p>
        </w:tc>
        <w:tc>
          <w:tcPr>
            <w:tcW w:w="1908"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Озелененные территории общего пользования</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кв. м на 1 чел</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7</w:t>
            </w:r>
          </w:p>
        </w:tc>
        <w:tc>
          <w:tcPr>
            <w:tcW w:w="4542" w:type="pct"/>
            <w:gridSpan w:val="9"/>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энергетики (электро- и газоснабжение муниципального округа)</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7.1</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электроснабжения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кВтч/чел. в год</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7.2</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газоснабжения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куб. м/год на 1 чел</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8</w:t>
            </w:r>
          </w:p>
        </w:tc>
        <w:tc>
          <w:tcPr>
            <w:tcW w:w="4542" w:type="pct"/>
            <w:gridSpan w:val="9"/>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тепло- и водоснабжения населения, водоотведения</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8.1</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теплоснабжения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vertAlign w:val="superscript"/>
                <w:lang w:eastAsia="ru-RU"/>
              </w:rPr>
            </w:pPr>
            <w:r w:rsidRPr="00424CE1">
              <w:rPr>
                <w:rFonts w:eastAsia="Times New Roman"/>
                <w:noProof/>
                <w:sz w:val="20"/>
                <w:szCs w:val="24"/>
                <w:lang w:eastAsia="ru-RU"/>
              </w:rPr>
              <w:t>м</w:t>
            </w:r>
            <w:r w:rsidRPr="00424CE1">
              <w:rPr>
                <w:rFonts w:eastAsia="Times New Roman"/>
                <w:noProof/>
                <w:sz w:val="20"/>
                <w:szCs w:val="24"/>
                <w:vertAlign w:val="superscript"/>
                <w:lang w:eastAsia="ru-RU"/>
              </w:rPr>
              <w:t>2</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8.2</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водоснабжения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ind w:firstLine="0"/>
              <w:jc w:val="center"/>
            </w:pPr>
            <w:r w:rsidRPr="00424CE1">
              <w:rPr>
                <w:rFonts w:eastAsia="Times New Roman"/>
                <w:sz w:val="20"/>
                <w:szCs w:val="20"/>
                <w:lang w:eastAsia="ru-RU"/>
              </w:rPr>
              <w:t>л/чел. в сутки</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8.3</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autoSpaceDE w:val="0"/>
              <w:autoSpaceDN w:val="0"/>
              <w:adjustRightInd w:val="0"/>
              <w:spacing w:line="240" w:lineRule="auto"/>
              <w:ind w:firstLine="0"/>
              <w:jc w:val="center"/>
              <w:rPr>
                <w:rFonts w:eastAsia="Times New Roman"/>
                <w:sz w:val="20"/>
                <w:szCs w:val="20"/>
                <w:lang w:eastAsia="ru-RU"/>
              </w:rPr>
            </w:pPr>
            <w:r w:rsidRPr="00424CE1">
              <w:rPr>
                <w:rFonts w:eastAsia="Times New Roman"/>
                <w:sz w:val="20"/>
                <w:szCs w:val="20"/>
                <w:lang w:eastAsia="ru-RU"/>
              </w:rPr>
              <w:t>Объекты водоотведения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ind w:firstLine="0"/>
              <w:jc w:val="center"/>
            </w:pPr>
            <w:r w:rsidRPr="00424CE1">
              <w:rPr>
                <w:rFonts w:eastAsia="Times New Roman"/>
                <w:sz w:val="20"/>
                <w:szCs w:val="20"/>
                <w:lang w:eastAsia="ru-RU"/>
              </w:rPr>
              <w:t>л/чел. в сутки</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w:t>
            </w:r>
          </w:p>
        </w:tc>
        <w:tc>
          <w:tcPr>
            <w:tcW w:w="4542" w:type="pct"/>
            <w:gridSpan w:val="9"/>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автомобильных дорог местного значения</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9.1</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Автомобильные дороги местного значения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км/кв. км</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9.2</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Автомобильные дороги общего пользования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км на 1 тыс. кв. км территории</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9.3</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Парковки легковых автомобилей в границах жилых зон</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1000 человек населения</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519"/>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9.4</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Парковки легковых автомобилей в границах общественных зон</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машино-мест на 1 расчетную единицу</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9.5</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spacing w:line="240" w:lineRule="auto"/>
              <w:ind w:firstLine="0"/>
              <w:jc w:val="center"/>
              <w:rPr>
                <w:sz w:val="20"/>
                <w:szCs w:val="20"/>
                <w:lang w:bidi="en-US"/>
              </w:rPr>
            </w:pPr>
            <w:r w:rsidRPr="00424CE1">
              <w:rPr>
                <w:sz w:val="20"/>
                <w:szCs w:val="20"/>
                <w:lang w:bidi="en-US"/>
              </w:rPr>
              <w:t>Автомобильная заправочная станция</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spacing w:line="240" w:lineRule="auto"/>
              <w:ind w:firstLine="0"/>
              <w:jc w:val="center"/>
              <w:rPr>
                <w:rFonts w:eastAsia="Times New Roman"/>
                <w:sz w:val="20"/>
                <w:szCs w:val="20"/>
                <w:lang w:bidi="en-US"/>
              </w:rPr>
            </w:pPr>
            <w:r w:rsidRPr="00424CE1">
              <w:rPr>
                <w:rFonts w:eastAsia="Times New Roman"/>
                <w:sz w:val="20"/>
                <w:szCs w:val="20"/>
                <w:lang w:bidi="en-US"/>
              </w:rPr>
              <w:t>Количество топливораздаточных колонок на 1200 легковых автомобилей</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9.6</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spacing w:line="240" w:lineRule="auto"/>
              <w:ind w:firstLine="0"/>
              <w:jc w:val="center"/>
              <w:rPr>
                <w:sz w:val="20"/>
                <w:szCs w:val="20"/>
                <w:lang w:bidi="en-US"/>
              </w:rPr>
            </w:pPr>
            <w:r w:rsidRPr="00424CE1">
              <w:rPr>
                <w:sz w:val="20"/>
                <w:szCs w:val="20"/>
                <w:lang w:bidi="en-US"/>
              </w:rPr>
              <w:t>Станции технического обслуживания автомобилей</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spacing w:line="240" w:lineRule="auto"/>
              <w:ind w:firstLine="0"/>
              <w:jc w:val="center"/>
              <w:rPr>
                <w:rFonts w:eastAsia="Times New Roman"/>
                <w:sz w:val="20"/>
                <w:szCs w:val="20"/>
                <w:lang w:bidi="en-US"/>
              </w:rPr>
            </w:pPr>
            <w:r w:rsidRPr="00424CE1">
              <w:rPr>
                <w:rFonts w:eastAsia="Times New Roman"/>
                <w:sz w:val="20"/>
                <w:szCs w:val="20"/>
                <w:lang w:bidi="en-US"/>
              </w:rPr>
              <w:t>Количество постов на 200 легковых автомобилей</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9.7</w:t>
            </w:r>
          </w:p>
        </w:tc>
        <w:tc>
          <w:tcPr>
            <w:tcW w:w="1908"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Велосипедные дорожки</w:t>
            </w:r>
          </w:p>
        </w:tc>
        <w:tc>
          <w:tcPr>
            <w:tcW w:w="1532"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Длина дорожки на одного велосипедиста,</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метров</w:t>
            </w:r>
          </w:p>
        </w:tc>
        <w:tc>
          <w:tcPr>
            <w:tcW w:w="375" w:type="pct"/>
            <w:gridSpan w:val="2"/>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10</w:t>
            </w:r>
          </w:p>
        </w:tc>
        <w:tc>
          <w:tcPr>
            <w:tcW w:w="4542" w:type="pct"/>
            <w:gridSpan w:val="9"/>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пассажирского автомобильного транспорта</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10.1</w:t>
            </w:r>
          </w:p>
        </w:tc>
        <w:tc>
          <w:tcPr>
            <w:tcW w:w="1908" w:type="pct"/>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Остановочные пункты для регионального, межрегионального и межмуниципального сообщения</w:t>
            </w:r>
          </w:p>
        </w:tc>
        <w:tc>
          <w:tcPr>
            <w:tcW w:w="1532" w:type="pct"/>
            <w:gridSpan w:val="2"/>
            <w:tcBorders>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w:t>
            </w:r>
          </w:p>
        </w:tc>
        <w:tc>
          <w:tcPr>
            <w:tcW w:w="375" w:type="pct"/>
            <w:gridSpan w:val="2"/>
            <w:tcBorders>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11</w:t>
            </w:r>
          </w:p>
        </w:tc>
        <w:tc>
          <w:tcPr>
            <w:tcW w:w="4542" w:type="pct"/>
            <w:gridSpan w:val="9"/>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массового отдыха населения</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lastRenderedPageBreak/>
              <w:t>11.1</w:t>
            </w:r>
          </w:p>
        </w:tc>
        <w:tc>
          <w:tcPr>
            <w:tcW w:w="1908" w:type="pct"/>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Уровень обеспеченности населения объектами в местах массового отдыха</w:t>
            </w:r>
          </w:p>
        </w:tc>
        <w:tc>
          <w:tcPr>
            <w:tcW w:w="1532" w:type="pct"/>
            <w:gridSpan w:val="2"/>
            <w:tcBorders>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w:t>
            </w:r>
            <w:r w:rsidRPr="00424CE1">
              <w:rPr>
                <w:rFonts w:eastAsia="Times New Roman"/>
                <w:noProof/>
                <w:sz w:val="20"/>
                <w:szCs w:val="24"/>
                <w:vertAlign w:val="superscript"/>
                <w:lang w:eastAsia="ru-RU"/>
              </w:rPr>
              <w:t>2</w:t>
            </w:r>
            <w:r w:rsidRPr="00424CE1">
              <w:rPr>
                <w:rFonts w:eastAsia="Times New Roman"/>
                <w:noProof/>
                <w:sz w:val="20"/>
                <w:szCs w:val="24"/>
                <w:lang w:eastAsia="ru-RU"/>
              </w:rPr>
              <w:t xml:space="preserve"> на чел.</w:t>
            </w:r>
          </w:p>
        </w:tc>
        <w:tc>
          <w:tcPr>
            <w:tcW w:w="375" w:type="pct"/>
            <w:gridSpan w:val="2"/>
            <w:tcBorders>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12</w:t>
            </w:r>
          </w:p>
        </w:tc>
        <w:tc>
          <w:tcPr>
            <w:tcW w:w="4542" w:type="pct"/>
            <w:gridSpan w:val="9"/>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сельского хозяйства</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12.1</w:t>
            </w:r>
          </w:p>
        </w:tc>
        <w:tc>
          <w:tcPr>
            <w:tcW w:w="1908" w:type="pct"/>
            <w:tcBorders>
              <w:top w:val="single" w:sz="4" w:space="0" w:color="000000"/>
              <w:bottom w:val="single" w:sz="4" w:space="0" w:color="000000"/>
            </w:tcBorders>
            <w:shd w:val="clear" w:color="auto" w:fill="auto"/>
            <w:vAlign w:val="center"/>
          </w:tcPr>
          <w:p w:rsidR="00424CE1" w:rsidRPr="00424CE1" w:rsidRDefault="00424CE1" w:rsidP="00424CE1">
            <w:pPr>
              <w:spacing w:line="240" w:lineRule="auto"/>
              <w:ind w:firstLine="0"/>
              <w:rPr>
                <w:rFonts w:eastAsia="Times New Roman"/>
                <w:sz w:val="20"/>
                <w:szCs w:val="24"/>
                <w:lang w:bidi="en-US"/>
              </w:rPr>
            </w:pPr>
            <w:r w:rsidRPr="00424CE1">
              <w:rPr>
                <w:rFonts w:eastAsia="Times New Roman"/>
                <w:sz w:val="20"/>
                <w:szCs w:val="24"/>
                <w:lang w:bidi="en-US"/>
              </w:rPr>
              <w:t>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1532"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w:t>
            </w:r>
          </w:p>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w:t>
            </w:r>
            <w:r w:rsidRPr="00424CE1">
              <w:rPr>
                <w:rFonts w:eastAsia="Times New Roman"/>
                <w:noProof/>
                <w:sz w:val="20"/>
                <w:szCs w:val="24"/>
                <w:vertAlign w:val="superscript"/>
                <w:lang w:eastAsia="ru-RU"/>
              </w:rPr>
              <w:t>2</w:t>
            </w:r>
            <w:r w:rsidRPr="00424CE1">
              <w:rPr>
                <w:rFonts w:eastAsia="Times New Roman"/>
                <w:noProof/>
                <w:sz w:val="20"/>
                <w:szCs w:val="24"/>
                <w:lang w:eastAsia="ru-RU"/>
              </w:rPr>
              <w:t>)</w:t>
            </w:r>
          </w:p>
        </w:tc>
        <w:tc>
          <w:tcPr>
            <w:tcW w:w="375"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13</w:t>
            </w:r>
          </w:p>
        </w:tc>
        <w:tc>
          <w:tcPr>
            <w:tcW w:w="4542" w:type="pct"/>
            <w:gridSpan w:val="9"/>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торговли, общественного питания и бытового обслуживания</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13.1</w:t>
            </w:r>
          </w:p>
        </w:tc>
        <w:tc>
          <w:tcPr>
            <w:tcW w:w="1908"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Предприятия общественного питания</w:t>
            </w:r>
          </w:p>
        </w:tc>
        <w:tc>
          <w:tcPr>
            <w:tcW w:w="1532"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Мест на 1000 человек</w:t>
            </w:r>
          </w:p>
        </w:tc>
        <w:tc>
          <w:tcPr>
            <w:tcW w:w="375"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13.2</w:t>
            </w:r>
          </w:p>
        </w:tc>
        <w:tc>
          <w:tcPr>
            <w:tcW w:w="1908"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Предприятия торговли</w:t>
            </w:r>
          </w:p>
        </w:tc>
        <w:tc>
          <w:tcPr>
            <w:tcW w:w="1532"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м2 торговой площади на 1000 человек</w:t>
            </w:r>
          </w:p>
        </w:tc>
        <w:tc>
          <w:tcPr>
            <w:tcW w:w="375"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13.3</w:t>
            </w:r>
          </w:p>
        </w:tc>
        <w:tc>
          <w:tcPr>
            <w:tcW w:w="1908"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0"/>
                <w:lang w:eastAsia="ru-RU"/>
              </w:rPr>
            </w:pPr>
            <w:r w:rsidRPr="00424CE1">
              <w:rPr>
                <w:rFonts w:eastAsia="Times New Roman"/>
                <w:noProof/>
                <w:sz w:val="20"/>
                <w:szCs w:val="20"/>
                <w:lang w:eastAsia="ru-RU"/>
              </w:rPr>
              <w:t>Предприятия бытового обслуживания</w:t>
            </w:r>
          </w:p>
        </w:tc>
        <w:tc>
          <w:tcPr>
            <w:tcW w:w="1532"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Рабочее место на 1000 человек</w:t>
            </w:r>
          </w:p>
        </w:tc>
        <w:tc>
          <w:tcPr>
            <w:tcW w:w="375"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14</w:t>
            </w:r>
          </w:p>
        </w:tc>
        <w:tc>
          <w:tcPr>
            <w:tcW w:w="4542" w:type="pct"/>
            <w:gridSpan w:val="9"/>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 xml:space="preserve"> В области чрезвычайных ситуаций</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14.1</w:t>
            </w:r>
          </w:p>
        </w:tc>
        <w:tc>
          <w:tcPr>
            <w:tcW w:w="1908"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пожарной охраны (Пожарные депо)</w:t>
            </w:r>
          </w:p>
        </w:tc>
        <w:tc>
          <w:tcPr>
            <w:tcW w:w="1532"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Количество депо, кол-во автомобилей на 1000 чел. чел.</w:t>
            </w:r>
          </w:p>
        </w:tc>
        <w:tc>
          <w:tcPr>
            <w:tcW w:w="375"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14.2</w:t>
            </w:r>
          </w:p>
        </w:tc>
        <w:tc>
          <w:tcPr>
            <w:tcW w:w="1908"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противопожарного водоснабжения</w:t>
            </w:r>
          </w:p>
        </w:tc>
        <w:tc>
          <w:tcPr>
            <w:tcW w:w="1532"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Количество объектов противопожарного водоснабжения</w:t>
            </w:r>
          </w:p>
        </w:tc>
        <w:tc>
          <w:tcPr>
            <w:tcW w:w="375"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15</w:t>
            </w:r>
          </w:p>
        </w:tc>
        <w:tc>
          <w:tcPr>
            <w:tcW w:w="4542" w:type="pct"/>
            <w:gridSpan w:val="9"/>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накопления и транспортирования твердых коммунальных отходов</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15.1</w:t>
            </w:r>
          </w:p>
        </w:tc>
        <w:tc>
          <w:tcPr>
            <w:tcW w:w="1908"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Нормы накопления коммунальных отходов</w:t>
            </w:r>
          </w:p>
        </w:tc>
        <w:tc>
          <w:tcPr>
            <w:tcW w:w="1532"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Количество коммунальнах отходов, чел/год</w:t>
            </w:r>
          </w:p>
        </w:tc>
        <w:tc>
          <w:tcPr>
            <w:tcW w:w="375"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4"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3"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15.2</w:t>
            </w:r>
          </w:p>
        </w:tc>
        <w:tc>
          <w:tcPr>
            <w:tcW w:w="1908"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сбора ТКО</w:t>
            </w:r>
          </w:p>
        </w:tc>
        <w:tc>
          <w:tcPr>
            <w:tcW w:w="1532"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кв. м/чел</w:t>
            </w:r>
          </w:p>
        </w:tc>
        <w:tc>
          <w:tcPr>
            <w:tcW w:w="375"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4"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3"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16</w:t>
            </w:r>
          </w:p>
        </w:tc>
        <w:tc>
          <w:tcPr>
            <w:tcW w:w="4542" w:type="pct"/>
            <w:gridSpan w:val="9"/>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содержания мест захоронения</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16.1</w:t>
            </w:r>
          </w:p>
        </w:tc>
        <w:tc>
          <w:tcPr>
            <w:tcW w:w="1908"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организаций ритуальных услуг и места захоронения</w:t>
            </w:r>
          </w:p>
        </w:tc>
        <w:tc>
          <w:tcPr>
            <w:tcW w:w="1527" w:type="pct"/>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Мест захоронения умерших, га на 1000 человек</w:t>
            </w:r>
          </w:p>
        </w:tc>
        <w:tc>
          <w:tcPr>
            <w:tcW w:w="374"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4" w:type="pct"/>
            <w:gridSpan w:val="2"/>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9" w:type="pct"/>
            <w:gridSpan w:val="3"/>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17</w:t>
            </w:r>
          </w:p>
        </w:tc>
        <w:tc>
          <w:tcPr>
            <w:tcW w:w="4542" w:type="pct"/>
            <w:gridSpan w:val="9"/>
            <w:tcBorders>
              <w:top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связи</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17.1</w:t>
            </w:r>
          </w:p>
        </w:tc>
        <w:tc>
          <w:tcPr>
            <w:tcW w:w="1908" w:type="pct"/>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сотовой связи в пределах населенного пункта</w:t>
            </w:r>
          </w:p>
        </w:tc>
        <w:tc>
          <w:tcPr>
            <w:tcW w:w="1532" w:type="pct"/>
            <w:gridSpan w:val="2"/>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площадь покрытия территории населенных пунктов, %</w:t>
            </w:r>
          </w:p>
        </w:tc>
        <w:tc>
          <w:tcPr>
            <w:tcW w:w="375" w:type="pct"/>
            <w:gridSpan w:val="2"/>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Pr>
        <w:tc>
          <w:tcPr>
            <w:tcW w:w="458"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18</w:t>
            </w:r>
          </w:p>
        </w:tc>
        <w:tc>
          <w:tcPr>
            <w:tcW w:w="4542" w:type="pct"/>
            <w:gridSpan w:val="9"/>
            <w:tcBorders>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формирования содержания архивных фондов</w:t>
            </w:r>
          </w:p>
        </w:tc>
      </w:tr>
      <w:tr w:rsidR="00424CE1" w:rsidRPr="00424CE1" w:rsidTr="00025435">
        <w:trPr>
          <w:cantSplit/>
        </w:trPr>
        <w:tc>
          <w:tcPr>
            <w:tcW w:w="45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18.1</w:t>
            </w:r>
          </w:p>
        </w:tc>
        <w:tc>
          <w:tcPr>
            <w:tcW w:w="1908"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Объекты, необходимые для размещения и хранения муниципальных архивных фондов, включая архивные фонды поселений</w:t>
            </w:r>
          </w:p>
        </w:tc>
        <w:tc>
          <w:tcPr>
            <w:tcW w:w="1532"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Единиц на район, округ</w:t>
            </w:r>
          </w:p>
        </w:tc>
        <w:tc>
          <w:tcPr>
            <w:tcW w:w="375"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7"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50"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bl>
    <w:p w:rsidR="00424CE1" w:rsidRPr="00424CE1" w:rsidRDefault="00424CE1" w:rsidP="00424CE1">
      <w:pPr>
        <w:ind w:firstLine="0"/>
        <w:rPr>
          <w:szCs w:val="24"/>
        </w:rPr>
      </w:pPr>
    </w:p>
    <w:p w:rsidR="00424CE1" w:rsidRPr="00424CE1" w:rsidRDefault="00424CE1" w:rsidP="00424CE1">
      <w:pPr>
        <w:jc w:val="right"/>
        <w:rPr>
          <w:szCs w:val="24"/>
        </w:rPr>
      </w:pPr>
      <w:r w:rsidRPr="00424CE1">
        <w:rPr>
          <w:szCs w:val="24"/>
        </w:rPr>
        <w:t>Таблица 2</w:t>
      </w:r>
    </w:p>
    <w:p w:rsidR="00424CE1" w:rsidRPr="00424CE1" w:rsidRDefault="00424CE1" w:rsidP="00424CE1">
      <w:pPr>
        <w:ind w:firstLine="709"/>
        <w:rPr>
          <w:szCs w:val="24"/>
        </w:rPr>
      </w:pPr>
      <w:r w:rsidRPr="00424CE1">
        <w:rPr>
          <w:szCs w:val="24"/>
        </w:rPr>
        <w:t xml:space="preserve">Перечень расчетных показателей максимально допустимого уровня территориальной доступности объектов местного значения муниципального округа для населения </w:t>
      </w:r>
      <w:r w:rsidRPr="00424CE1">
        <w:t>Кичменгско-Городецкого муниципального округа Вологодской области</w:t>
      </w:r>
      <w:r w:rsidRPr="00424CE1">
        <w:rPr>
          <w:szCs w:val="24"/>
        </w:rPr>
        <w:t>, применяемых при подготовке генерального плана, документации по планировке территории, правил землепользования и застройки</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4735"/>
        <w:gridCol w:w="48"/>
        <w:gridCol w:w="1843"/>
        <w:gridCol w:w="15"/>
        <w:gridCol w:w="697"/>
        <w:gridCol w:w="19"/>
        <w:gridCol w:w="6"/>
        <w:gridCol w:w="714"/>
        <w:gridCol w:w="12"/>
        <w:gridCol w:w="693"/>
      </w:tblGrid>
      <w:tr w:rsidR="00424CE1" w:rsidRPr="00424CE1" w:rsidTr="00025435">
        <w:trPr>
          <w:cantSplit/>
          <w:trHeight w:val="266"/>
          <w:tblHeader/>
        </w:trPr>
        <w:tc>
          <w:tcPr>
            <w:tcW w:w="426"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 п/п</w:t>
            </w:r>
          </w:p>
        </w:tc>
        <w:tc>
          <w:tcPr>
            <w:tcW w:w="2466" w:type="pct"/>
            <w:tcBorders>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bCs/>
                <w:noProof/>
                <w:sz w:val="20"/>
                <w:szCs w:val="24"/>
                <w:lang w:eastAsia="ru-RU"/>
              </w:rPr>
              <w:t>Наименование нормируемого показателя</w:t>
            </w:r>
          </w:p>
        </w:tc>
        <w:tc>
          <w:tcPr>
            <w:tcW w:w="993"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Единица измерения</w:t>
            </w:r>
          </w:p>
        </w:tc>
        <w:tc>
          <w:tcPr>
            <w:tcW w:w="376" w:type="pct"/>
            <w:gridSpan w:val="3"/>
            <w:tcBorders>
              <w:left w:val="single" w:sz="4" w:space="0" w:color="000000"/>
              <w:right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bCs/>
                <w:noProof/>
                <w:sz w:val="20"/>
                <w:szCs w:val="24"/>
                <w:lang w:eastAsia="ru-RU"/>
              </w:rPr>
              <w:t>ГП</w:t>
            </w:r>
          </w:p>
        </w:tc>
        <w:tc>
          <w:tcPr>
            <w:tcW w:w="378"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ДПТ</w:t>
            </w:r>
          </w:p>
        </w:tc>
        <w:tc>
          <w:tcPr>
            <w:tcW w:w="361"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b/>
                <w:noProof/>
                <w:sz w:val="20"/>
                <w:szCs w:val="24"/>
                <w:lang w:eastAsia="ru-RU"/>
              </w:rPr>
            </w:pPr>
            <w:r w:rsidRPr="00424CE1">
              <w:rPr>
                <w:rFonts w:eastAsia="Times New Roman"/>
                <w:b/>
                <w:noProof/>
                <w:sz w:val="20"/>
                <w:szCs w:val="24"/>
                <w:lang w:eastAsia="ru-RU"/>
              </w:rPr>
              <w:t>ПЗЗ</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w:t>
            </w:r>
          </w:p>
        </w:tc>
        <w:tc>
          <w:tcPr>
            <w:tcW w:w="4574" w:type="pct"/>
            <w:gridSpan w:val="10"/>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образования</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1.1</w:t>
            </w:r>
          </w:p>
        </w:tc>
        <w:tc>
          <w:tcPr>
            <w:tcW w:w="2466" w:type="pc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Пешеходная доступность</w:t>
            </w:r>
          </w:p>
        </w:tc>
        <w:tc>
          <w:tcPr>
            <w:tcW w:w="985"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метров</w:t>
            </w:r>
          </w:p>
        </w:tc>
        <w:tc>
          <w:tcPr>
            <w:tcW w:w="371"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91" w:type="pct"/>
            <w:gridSpan w:val="4"/>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1.2</w:t>
            </w:r>
          </w:p>
        </w:tc>
        <w:tc>
          <w:tcPr>
            <w:tcW w:w="2466" w:type="pc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w:t>
            </w:r>
          </w:p>
        </w:tc>
        <w:tc>
          <w:tcPr>
            <w:tcW w:w="985"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минут</w:t>
            </w:r>
          </w:p>
        </w:tc>
        <w:tc>
          <w:tcPr>
            <w:tcW w:w="371"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91" w:type="pct"/>
            <w:gridSpan w:val="4"/>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w:t>
            </w:r>
          </w:p>
        </w:tc>
        <w:tc>
          <w:tcPr>
            <w:tcW w:w="4574" w:type="pct"/>
            <w:gridSpan w:val="10"/>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здравоохранения</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2.1</w:t>
            </w:r>
          </w:p>
        </w:tc>
        <w:tc>
          <w:tcPr>
            <w:tcW w:w="2491" w:type="pct"/>
            <w:gridSpan w:val="2"/>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Пешеходная доступность</w:t>
            </w:r>
          </w:p>
        </w:tc>
        <w:tc>
          <w:tcPr>
            <w:tcW w:w="968"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минут</w:t>
            </w:r>
          </w:p>
        </w:tc>
        <w:tc>
          <w:tcPr>
            <w:tcW w:w="376" w:type="pct"/>
            <w:gridSpan w:val="3"/>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2.2.</w:t>
            </w:r>
          </w:p>
        </w:tc>
        <w:tc>
          <w:tcPr>
            <w:tcW w:w="2491" w:type="pct"/>
            <w:gridSpan w:val="2"/>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w:t>
            </w:r>
          </w:p>
        </w:tc>
        <w:tc>
          <w:tcPr>
            <w:tcW w:w="968"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минут</w:t>
            </w:r>
          </w:p>
        </w:tc>
        <w:tc>
          <w:tcPr>
            <w:tcW w:w="376" w:type="pct"/>
            <w:gridSpan w:val="3"/>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2.3</w:t>
            </w:r>
          </w:p>
        </w:tc>
        <w:tc>
          <w:tcPr>
            <w:tcW w:w="2491" w:type="pct"/>
            <w:gridSpan w:val="2"/>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Доступность</w:t>
            </w:r>
          </w:p>
        </w:tc>
        <w:tc>
          <w:tcPr>
            <w:tcW w:w="968"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км</w:t>
            </w:r>
          </w:p>
        </w:tc>
        <w:tc>
          <w:tcPr>
            <w:tcW w:w="376" w:type="pct"/>
            <w:gridSpan w:val="3"/>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tcBorders>
              <w:top w:val="single" w:sz="4" w:space="0" w:color="000000"/>
              <w:left w:val="single" w:sz="4" w:space="0" w:color="000000"/>
              <w:bottom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w:t>
            </w:r>
          </w:p>
        </w:tc>
        <w:tc>
          <w:tcPr>
            <w:tcW w:w="4574" w:type="pct"/>
            <w:gridSpan w:val="10"/>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физической культуры и спорта</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3.1</w:t>
            </w:r>
          </w:p>
        </w:tc>
        <w:tc>
          <w:tcPr>
            <w:tcW w:w="2491"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Доступность физкультурно-спортивных сооружений городского значения</w:t>
            </w:r>
          </w:p>
        </w:tc>
        <w:tc>
          <w:tcPr>
            <w:tcW w:w="96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минут</w:t>
            </w:r>
          </w:p>
        </w:tc>
        <w:tc>
          <w:tcPr>
            <w:tcW w:w="376" w:type="pct"/>
            <w:gridSpan w:val="3"/>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3.2</w:t>
            </w:r>
          </w:p>
        </w:tc>
        <w:tc>
          <w:tcPr>
            <w:tcW w:w="2491"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Пешеходная доступность</w:t>
            </w:r>
          </w:p>
        </w:tc>
        <w:tc>
          <w:tcPr>
            <w:tcW w:w="96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км</w:t>
            </w:r>
          </w:p>
        </w:tc>
        <w:tc>
          <w:tcPr>
            <w:tcW w:w="376" w:type="pct"/>
            <w:gridSpan w:val="3"/>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3.3</w:t>
            </w:r>
          </w:p>
        </w:tc>
        <w:tc>
          <w:tcPr>
            <w:tcW w:w="2491"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Пешеходная доступность</w:t>
            </w:r>
          </w:p>
        </w:tc>
        <w:tc>
          <w:tcPr>
            <w:tcW w:w="96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w:t>
            </w:r>
          </w:p>
        </w:tc>
        <w:tc>
          <w:tcPr>
            <w:tcW w:w="376" w:type="pct"/>
            <w:gridSpan w:val="3"/>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w:t>
            </w:r>
          </w:p>
        </w:tc>
        <w:tc>
          <w:tcPr>
            <w:tcW w:w="4574" w:type="pct"/>
            <w:gridSpan w:val="10"/>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культуры и искусства</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4.1</w:t>
            </w:r>
          </w:p>
        </w:tc>
        <w:tc>
          <w:tcPr>
            <w:tcW w:w="2491"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Пешеходная доступность</w:t>
            </w:r>
          </w:p>
        </w:tc>
        <w:tc>
          <w:tcPr>
            <w:tcW w:w="96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минут</w:t>
            </w:r>
          </w:p>
        </w:tc>
        <w:tc>
          <w:tcPr>
            <w:tcW w:w="376" w:type="pct"/>
            <w:gridSpan w:val="3"/>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bottom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4.2</w:t>
            </w:r>
          </w:p>
        </w:tc>
        <w:tc>
          <w:tcPr>
            <w:tcW w:w="2491"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w:t>
            </w:r>
          </w:p>
        </w:tc>
        <w:tc>
          <w:tcPr>
            <w:tcW w:w="96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минут</w:t>
            </w:r>
          </w:p>
        </w:tc>
        <w:tc>
          <w:tcPr>
            <w:tcW w:w="376" w:type="pct"/>
            <w:gridSpan w:val="3"/>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lastRenderedPageBreak/>
              <w:t>5</w:t>
            </w:r>
          </w:p>
        </w:tc>
        <w:tc>
          <w:tcPr>
            <w:tcW w:w="4574" w:type="pct"/>
            <w:gridSpan w:val="10"/>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пассажирского автомобильного транспорта</w:t>
            </w:r>
          </w:p>
        </w:tc>
      </w:tr>
      <w:tr w:rsidR="00424CE1" w:rsidRPr="00424CE1" w:rsidTr="00025435">
        <w:trPr>
          <w:cantSplit/>
          <w:trHeight w:val="77"/>
        </w:trPr>
        <w:tc>
          <w:tcPr>
            <w:tcW w:w="426"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5.1</w:t>
            </w:r>
          </w:p>
        </w:tc>
        <w:tc>
          <w:tcPr>
            <w:tcW w:w="2491" w:type="pct"/>
            <w:gridSpan w:val="2"/>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Радиус доступности</w:t>
            </w:r>
          </w:p>
        </w:tc>
        <w:tc>
          <w:tcPr>
            <w:tcW w:w="968" w:type="pct"/>
            <w:gridSpan w:val="2"/>
            <w:tcBorders>
              <w:top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метров</w:t>
            </w:r>
          </w:p>
        </w:tc>
        <w:tc>
          <w:tcPr>
            <w:tcW w:w="373" w:type="pct"/>
            <w:gridSpan w:val="2"/>
            <w:tcBorders>
              <w:top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5" w:type="pct"/>
            <w:gridSpan w:val="2"/>
            <w:tcBorders>
              <w:top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7" w:type="pct"/>
            <w:gridSpan w:val="2"/>
            <w:tcBorders>
              <w:top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77"/>
        </w:trPr>
        <w:tc>
          <w:tcPr>
            <w:tcW w:w="426"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2491" w:type="pct"/>
            <w:gridSpan w:val="2"/>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w:t>
            </w:r>
          </w:p>
        </w:tc>
        <w:tc>
          <w:tcPr>
            <w:tcW w:w="968" w:type="pct"/>
            <w:gridSpan w:val="2"/>
            <w:tcBorders>
              <w:top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минут</w:t>
            </w:r>
          </w:p>
        </w:tc>
        <w:tc>
          <w:tcPr>
            <w:tcW w:w="373" w:type="pct"/>
            <w:gridSpan w:val="2"/>
            <w:tcBorders>
              <w:top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75" w:type="pct"/>
            <w:gridSpan w:val="2"/>
            <w:tcBorders>
              <w:top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c>
          <w:tcPr>
            <w:tcW w:w="367" w:type="pct"/>
            <w:gridSpan w:val="2"/>
            <w:tcBorders>
              <w:top w:val="single" w:sz="4" w:space="0" w:color="000000"/>
            </w:tcBorders>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p>
        </w:tc>
      </w:tr>
      <w:tr w:rsidR="00424CE1" w:rsidRPr="00424CE1" w:rsidTr="00025435">
        <w:trPr>
          <w:cantSplit/>
          <w:trHeight w:val="77"/>
        </w:trPr>
        <w:tc>
          <w:tcPr>
            <w:tcW w:w="426"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6</w:t>
            </w:r>
          </w:p>
        </w:tc>
        <w:tc>
          <w:tcPr>
            <w:tcW w:w="4574" w:type="pct"/>
            <w:gridSpan w:val="10"/>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объектов массового отдыха</w:t>
            </w:r>
          </w:p>
        </w:tc>
      </w:tr>
      <w:tr w:rsidR="00424CE1" w:rsidRPr="00424CE1" w:rsidTr="00025435">
        <w:trPr>
          <w:cantSplit/>
          <w:trHeight w:val="77"/>
        </w:trPr>
        <w:tc>
          <w:tcPr>
            <w:tcW w:w="426" w:type="pct"/>
            <w:tcBorders>
              <w:top w:val="single" w:sz="4" w:space="0" w:color="000000"/>
            </w:tcBorders>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6.1</w:t>
            </w:r>
          </w:p>
        </w:tc>
        <w:tc>
          <w:tcPr>
            <w:tcW w:w="2491"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Доступность общественным транспортом</w:t>
            </w:r>
          </w:p>
        </w:tc>
        <w:tc>
          <w:tcPr>
            <w:tcW w:w="968"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минут</w:t>
            </w:r>
          </w:p>
        </w:tc>
        <w:tc>
          <w:tcPr>
            <w:tcW w:w="373"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5"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7" w:type="pct"/>
            <w:gridSpan w:val="2"/>
            <w:shd w:val="clear" w:color="auto" w:fill="auto"/>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177"/>
        </w:trPr>
        <w:tc>
          <w:tcPr>
            <w:tcW w:w="426"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7</w:t>
            </w:r>
          </w:p>
        </w:tc>
        <w:tc>
          <w:tcPr>
            <w:tcW w:w="4574" w:type="pct"/>
            <w:gridSpan w:val="10"/>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чрезвычайных ситуаций</w:t>
            </w:r>
          </w:p>
        </w:tc>
      </w:tr>
      <w:tr w:rsidR="00424CE1" w:rsidRPr="00424CE1" w:rsidTr="00025435">
        <w:trPr>
          <w:cantSplit/>
          <w:trHeight w:val="177"/>
        </w:trPr>
        <w:tc>
          <w:tcPr>
            <w:tcW w:w="426"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7.1</w:t>
            </w:r>
          </w:p>
        </w:tc>
        <w:tc>
          <w:tcPr>
            <w:tcW w:w="2466"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Радиус обслуживания</w:t>
            </w:r>
          </w:p>
        </w:tc>
        <w:tc>
          <w:tcPr>
            <w:tcW w:w="993"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w:t>
            </w:r>
          </w:p>
        </w:tc>
        <w:tc>
          <w:tcPr>
            <w:tcW w:w="376"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177"/>
        </w:trPr>
        <w:tc>
          <w:tcPr>
            <w:tcW w:w="426"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7.2</w:t>
            </w:r>
          </w:p>
        </w:tc>
        <w:tc>
          <w:tcPr>
            <w:tcW w:w="2466"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Транспортная доступность до основных элементов планировочной структуры населенного пункта</w:t>
            </w:r>
          </w:p>
        </w:tc>
        <w:tc>
          <w:tcPr>
            <w:tcW w:w="993"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минут</w:t>
            </w:r>
          </w:p>
        </w:tc>
        <w:tc>
          <w:tcPr>
            <w:tcW w:w="376"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r w:rsidR="00424CE1" w:rsidRPr="00424CE1" w:rsidTr="00025435">
        <w:trPr>
          <w:cantSplit/>
          <w:trHeight w:val="177"/>
        </w:trPr>
        <w:tc>
          <w:tcPr>
            <w:tcW w:w="426"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8</w:t>
            </w:r>
          </w:p>
        </w:tc>
        <w:tc>
          <w:tcPr>
            <w:tcW w:w="4574" w:type="pct"/>
            <w:gridSpan w:val="10"/>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В области накопления и транспортирования твердых коммунальных отходов</w:t>
            </w:r>
          </w:p>
        </w:tc>
      </w:tr>
      <w:tr w:rsidR="00424CE1" w:rsidRPr="00424CE1" w:rsidTr="00025435">
        <w:trPr>
          <w:cantSplit/>
          <w:trHeight w:val="177"/>
        </w:trPr>
        <w:tc>
          <w:tcPr>
            <w:tcW w:w="426"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8.1</w:t>
            </w:r>
          </w:p>
        </w:tc>
        <w:tc>
          <w:tcPr>
            <w:tcW w:w="2466"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Минимальное расстояние от границы площадки до окон жилого дома</w:t>
            </w:r>
          </w:p>
        </w:tc>
        <w:tc>
          <w:tcPr>
            <w:tcW w:w="993"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м</w:t>
            </w:r>
          </w:p>
        </w:tc>
        <w:tc>
          <w:tcPr>
            <w:tcW w:w="376" w:type="pct"/>
            <w:gridSpan w:val="3"/>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78" w:type="pct"/>
            <w:gridSpan w:val="2"/>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c>
          <w:tcPr>
            <w:tcW w:w="361" w:type="pct"/>
            <w:shd w:val="clear" w:color="auto" w:fill="auto"/>
            <w:tcMar>
              <w:left w:w="28" w:type="dxa"/>
              <w:right w:w="28" w:type="dxa"/>
            </w:tcMar>
            <w:vAlign w:val="center"/>
          </w:tcPr>
          <w:p w:rsidR="00424CE1" w:rsidRPr="00424CE1" w:rsidRDefault="00424CE1" w:rsidP="00424CE1">
            <w:pPr>
              <w:widowControl w:val="0"/>
              <w:spacing w:line="240" w:lineRule="auto"/>
              <w:ind w:firstLine="0"/>
              <w:jc w:val="center"/>
              <w:rPr>
                <w:rFonts w:eastAsia="Times New Roman"/>
                <w:noProof/>
                <w:sz w:val="20"/>
                <w:szCs w:val="24"/>
                <w:lang w:eastAsia="ru-RU"/>
              </w:rPr>
            </w:pPr>
            <w:r w:rsidRPr="00424CE1">
              <w:rPr>
                <w:rFonts w:eastAsia="Times New Roman"/>
                <w:noProof/>
                <w:sz w:val="20"/>
                <w:szCs w:val="24"/>
                <w:lang w:eastAsia="ru-RU"/>
              </w:rPr>
              <w:t>-</w:t>
            </w:r>
          </w:p>
        </w:tc>
      </w:tr>
    </w:tbl>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tabs>
          <w:tab w:val="left" w:pos="4350"/>
        </w:tabs>
        <w:ind w:firstLine="0"/>
      </w:pPr>
    </w:p>
    <w:p w:rsidR="00424CE1" w:rsidRPr="00424CE1" w:rsidRDefault="00424CE1" w:rsidP="00424CE1">
      <w:pPr>
        <w:spacing w:after="160" w:line="259" w:lineRule="auto"/>
        <w:ind w:firstLine="0"/>
        <w:jc w:val="left"/>
      </w:pPr>
      <w:r w:rsidRPr="00424CE1">
        <w:br w:type="page"/>
      </w:r>
    </w:p>
    <w:p w:rsidR="00424CE1" w:rsidRPr="00424CE1" w:rsidRDefault="00424CE1" w:rsidP="00424CE1">
      <w:pPr>
        <w:pageBreakBefore/>
        <w:ind w:firstLine="0"/>
        <w:jc w:val="center"/>
      </w:pPr>
      <w:r w:rsidRPr="00424CE1">
        <w:lastRenderedPageBreak/>
        <w:t>МЕСТНЫЕ НОРМАТИВЫ ГРАДОСТРОИТЕЛЬГОНОГО ПРОЕКТИРОВАНИЯ КИЧМЕНГСКО-ГОРОДЕЦКОГО МУНИЦИПАЛЬНОГО ОКРУГА ВОЛОГОДСКОЙ ОБЛАСТИ</w:t>
      </w:r>
    </w:p>
    <w:p w:rsidR="00424CE1" w:rsidRPr="00424CE1" w:rsidRDefault="00424CE1" w:rsidP="00424CE1">
      <w:pPr>
        <w:overflowPunct w:val="0"/>
        <w:autoSpaceDE w:val="0"/>
        <w:autoSpaceDN w:val="0"/>
        <w:adjustRightInd w:val="0"/>
        <w:ind w:firstLine="0"/>
        <w:rPr>
          <w:b/>
          <w:szCs w:val="24"/>
        </w:rPr>
      </w:pPr>
    </w:p>
    <w:p w:rsidR="00424CE1" w:rsidRPr="00424CE1" w:rsidRDefault="00424CE1" w:rsidP="00424CE1">
      <w:pPr>
        <w:overflowPunct w:val="0"/>
        <w:autoSpaceDE w:val="0"/>
        <w:autoSpaceDN w:val="0"/>
        <w:adjustRightInd w:val="0"/>
        <w:ind w:firstLine="0"/>
        <w:rPr>
          <w:szCs w:val="24"/>
        </w:rPr>
      </w:pPr>
      <w:r w:rsidRPr="00424CE1">
        <w:rPr>
          <w:b/>
          <w:szCs w:val="24"/>
        </w:rPr>
        <w:t>Разработчик:</w:t>
      </w:r>
      <w:r w:rsidRPr="00424CE1">
        <w:rPr>
          <w:szCs w:val="24"/>
        </w:rPr>
        <w:t xml:space="preserve"> </w:t>
      </w:r>
    </w:p>
    <w:p w:rsidR="00424CE1" w:rsidRPr="00424CE1" w:rsidRDefault="00424CE1" w:rsidP="00424CE1">
      <w:pPr>
        <w:overflowPunct w:val="0"/>
        <w:autoSpaceDE w:val="0"/>
        <w:autoSpaceDN w:val="0"/>
        <w:adjustRightInd w:val="0"/>
        <w:spacing w:line="333" w:lineRule="auto"/>
        <w:ind w:firstLine="0"/>
        <w:jc w:val="center"/>
        <w:rPr>
          <w:szCs w:val="24"/>
        </w:rPr>
      </w:pPr>
      <w:r w:rsidRPr="00424CE1">
        <w:rPr>
          <w:noProof/>
          <w:szCs w:val="24"/>
          <w:lang w:eastAsia="ru-RU"/>
        </w:rPr>
        <w:drawing>
          <wp:inline distT="0" distB="0" distL="0" distR="0" wp14:anchorId="0B56F03C" wp14:editId="214AD2E3">
            <wp:extent cx="895350" cy="895350"/>
            <wp:effectExtent l="0" t="0" r="0" b="0"/>
            <wp:docPr id="10" name="Рисунок 10"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424CE1" w:rsidRPr="00424CE1" w:rsidRDefault="00424CE1" w:rsidP="00424CE1">
      <w:pPr>
        <w:ind w:firstLine="0"/>
        <w:jc w:val="center"/>
        <w:rPr>
          <w:b/>
          <w:szCs w:val="24"/>
        </w:rPr>
      </w:pPr>
      <w:r w:rsidRPr="00424CE1">
        <w:rPr>
          <w:b/>
          <w:szCs w:val="24"/>
        </w:rPr>
        <w:t>Общество с ограниченной ответственностью «ЭНЕРГОАУДИТ»</w:t>
      </w:r>
    </w:p>
    <w:p w:rsidR="00424CE1" w:rsidRPr="00424CE1" w:rsidRDefault="00424CE1" w:rsidP="00424CE1">
      <w:pPr>
        <w:ind w:firstLine="0"/>
        <w:jc w:val="left"/>
        <w:rPr>
          <w:rFonts w:eastAsia="Times New Roman"/>
          <w:szCs w:val="24"/>
          <w:lang w:eastAsia="ru-RU"/>
        </w:rPr>
      </w:pPr>
      <w:r w:rsidRPr="00424CE1">
        <w:rPr>
          <w:rFonts w:eastAsia="Times New Roman"/>
          <w:szCs w:val="24"/>
          <w:lang w:eastAsia="ru-RU"/>
        </w:rPr>
        <w:t xml:space="preserve">Юридический/фактический адрес: 160011, г. Вологда, ул. Герцена, д. 56, оф. 202 </w:t>
      </w:r>
    </w:p>
    <w:p w:rsidR="00424CE1" w:rsidRPr="00424CE1" w:rsidRDefault="00424CE1" w:rsidP="00424CE1">
      <w:pPr>
        <w:ind w:firstLine="0"/>
        <w:jc w:val="left"/>
        <w:rPr>
          <w:rFonts w:eastAsia="Times New Roman"/>
          <w:szCs w:val="24"/>
          <w:vertAlign w:val="superscript"/>
          <w:lang w:eastAsia="ru-RU"/>
        </w:rPr>
      </w:pPr>
      <w:r w:rsidRPr="00424CE1">
        <w:rPr>
          <w:rFonts w:eastAsia="Times New Roman"/>
          <w:szCs w:val="24"/>
          <w:lang w:eastAsia="ru-RU"/>
        </w:rPr>
        <w:t xml:space="preserve">тел/факс: 8 (8172) 75-60-06, 733-874, 730-800 </w:t>
      </w:r>
    </w:p>
    <w:p w:rsidR="00424CE1" w:rsidRPr="00424CE1" w:rsidRDefault="00424CE1" w:rsidP="00424CE1">
      <w:pPr>
        <w:ind w:firstLine="0"/>
        <w:jc w:val="left"/>
        <w:rPr>
          <w:rFonts w:eastAsia="Times New Roman"/>
          <w:szCs w:val="24"/>
          <w:lang w:eastAsia="ru-RU"/>
        </w:rPr>
      </w:pPr>
      <w:r w:rsidRPr="00424CE1">
        <w:rPr>
          <w:rFonts w:eastAsia="Times New Roman"/>
          <w:szCs w:val="24"/>
          <w:lang w:eastAsia="ru-RU"/>
        </w:rPr>
        <w:t xml:space="preserve">адрес электронной почты: </w:t>
      </w:r>
      <w:hyperlink r:id="rId18" w:history="1">
        <w:r w:rsidRPr="00424CE1">
          <w:rPr>
            <w:rFonts w:eastAsia="Times New Roman"/>
            <w:szCs w:val="24"/>
            <w:u w:val="single"/>
            <w:lang w:eastAsia="ru-RU"/>
          </w:rPr>
          <w:t>energoaudit35@list.ru</w:t>
        </w:r>
      </w:hyperlink>
      <w:r w:rsidRPr="00424CE1">
        <w:rPr>
          <w:rFonts w:eastAsia="Times New Roman"/>
          <w:szCs w:val="24"/>
          <w:lang w:eastAsia="ru-RU"/>
        </w:rPr>
        <w:t xml:space="preserve"> </w:t>
      </w:r>
    </w:p>
    <w:p w:rsidR="00424CE1" w:rsidRPr="00424CE1" w:rsidRDefault="00424CE1" w:rsidP="00424CE1">
      <w:pPr>
        <w:ind w:firstLine="0"/>
        <w:jc w:val="left"/>
        <w:rPr>
          <w:rFonts w:eastAsia="Times New Roman"/>
          <w:szCs w:val="24"/>
          <w:lang w:eastAsia="ru-RU"/>
        </w:rPr>
      </w:pPr>
      <w:r w:rsidRPr="00424CE1">
        <w:rPr>
          <w:rFonts w:eastAsia="Times New Roman"/>
          <w:szCs w:val="24"/>
          <w:lang w:eastAsia="ru-RU"/>
        </w:rPr>
        <w:t xml:space="preserve">Свидетельство саморегулируемой организации № </w:t>
      </w:r>
      <w:r w:rsidRPr="00424CE1">
        <w:rPr>
          <w:rFonts w:eastAsia="Times New Roman"/>
          <w:szCs w:val="24"/>
          <w:u w:val="single"/>
          <w:lang w:eastAsia="ru-RU"/>
        </w:rPr>
        <w:t>СРО № 3525255903-25022013-Э0183</w:t>
      </w:r>
    </w:p>
    <w:p w:rsidR="00424CE1" w:rsidRPr="00424CE1" w:rsidRDefault="00424CE1" w:rsidP="00424CE1">
      <w:pPr>
        <w:autoSpaceDE w:val="0"/>
        <w:autoSpaceDN w:val="0"/>
        <w:adjustRightInd w:val="0"/>
        <w:rPr>
          <w:szCs w:val="24"/>
        </w:rPr>
      </w:pPr>
    </w:p>
    <w:tbl>
      <w:tblPr>
        <w:tblW w:w="0" w:type="auto"/>
        <w:tblLook w:val="04A0" w:firstRow="1" w:lastRow="0" w:firstColumn="1" w:lastColumn="0" w:noHBand="0" w:noVBand="1"/>
      </w:tblPr>
      <w:tblGrid>
        <w:gridCol w:w="4786"/>
        <w:gridCol w:w="2835"/>
        <w:gridCol w:w="1950"/>
      </w:tblGrid>
      <w:tr w:rsidR="00424CE1" w:rsidRPr="00424CE1" w:rsidTr="00025435">
        <w:tc>
          <w:tcPr>
            <w:tcW w:w="4786" w:type="dxa"/>
            <w:shd w:val="clear" w:color="auto" w:fill="auto"/>
            <w:vAlign w:val="center"/>
          </w:tcPr>
          <w:p w:rsidR="00424CE1" w:rsidRPr="00424CE1" w:rsidRDefault="00424CE1" w:rsidP="00424CE1">
            <w:pPr>
              <w:ind w:left="-108" w:firstLine="0"/>
              <w:rPr>
                <w:rFonts w:eastAsia="Times New Roman"/>
                <w:b/>
                <w:szCs w:val="24"/>
                <w:lang w:eastAsia="ru-RU"/>
              </w:rPr>
            </w:pPr>
            <w:r w:rsidRPr="00424CE1">
              <w:rPr>
                <w:rFonts w:eastAsia="Times New Roman"/>
                <w:b/>
                <w:szCs w:val="24"/>
                <w:lang w:eastAsia="ru-RU"/>
              </w:rPr>
              <w:t xml:space="preserve">Генеральный директор </w:t>
            </w:r>
          </w:p>
        </w:tc>
        <w:tc>
          <w:tcPr>
            <w:tcW w:w="2835" w:type="dxa"/>
            <w:shd w:val="clear" w:color="auto" w:fill="auto"/>
            <w:vAlign w:val="center"/>
          </w:tcPr>
          <w:p w:rsidR="00424CE1" w:rsidRPr="00424CE1" w:rsidRDefault="00424CE1" w:rsidP="00424CE1">
            <w:pPr>
              <w:autoSpaceDE w:val="0"/>
              <w:autoSpaceDN w:val="0"/>
              <w:adjustRightInd w:val="0"/>
              <w:ind w:firstLine="0"/>
              <w:jc w:val="center"/>
              <w:rPr>
                <w:szCs w:val="24"/>
              </w:rPr>
            </w:pPr>
            <w:r w:rsidRPr="00424CE1">
              <w:rPr>
                <w:b/>
                <w:bCs/>
                <w:szCs w:val="24"/>
              </w:rPr>
              <w:t>__________________</w:t>
            </w:r>
          </w:p>
        </w:tc>
        <w:tc>
          <w:tcPr>
            <w:tcW w:w="1950" w:type="dxa"/>
            <w:shd w:val="clear" w:color="auto" w:fill="auto"/>
            <w:vAlign w:val="center"/>
          </w:tcPr>
          <w:p w:rsidR="00424CE1" w:rsidRPr="00424CE1" w:rsidRDefault="00424CE1" w:rsidP="00424CE1">
            <w:pPr>
              <w:ind w:firstLine="0"/>
              <w:jc w:val="right"/>
              <w:rPr>
                <w:rFonts w:eastAsia="Times New Roman"/>
                <w:b/>
                <w:szCs w:val="24"/>
                <w:lang w:eastAsia="ru-RU"/>
              </w:rPr>
            </w:pPr>
            <w:r w:rsidRPr="00424CE1">
              <w:rPr>
                <w:rFonts w:eastAsia="Times New Roman"/>
                <w:b/>
                <w:szCs w:val="24"/>
                <w:lang w:eastAsia="ru-RU"/>
              </w:rPr>
              <w:t>Антонов С.А.</w:t>
            </w:r>
          </w:p>
        </w:tc>
      </w:tr>
    </w:tbl>
    <w:p w:rsidR="00424CE1" w:rsidRPr="00424CE1" w:rsidRDefault="00424CE1" w:rsidP="00424CE1">
      <w:pPr>
        <w:spacing w:before="960"/>
        <w:ind w:firstLine="0"/>
        <w:rPr>
          <w:rFonts w:eastAsia="Times New Roman"/>
          <w:b/>
          <w:szCs w:val="24"/>
          <w:lang w:eastAsia="ru-RU"/>
        </w:rPr>
      </w:pPr>
      <w:r w:rsidRPr="00424CE1">
        <w:rPr>
          <w:rFonts w:eastAsia="Times New Roman"/>
          <w:b/>
          <w:szCs w:val="24"/>
          <w:lang w:eastAsia="ru-RU"/>
        </w:rPr>
        <w:t xml:space="preserve">Заказчик: </w:t>
      </w:r>
    </w:p>
    <w:p w:rsidR="00424CE1" w:rsidRPr="00424CE1" w:rsidRDefault="00424CE1" w:rsidP="00424CE1">
      <w:pPr>
        <w:spacing w:before="640"/>
        <w:ind w:firstLine="0"/>
        <w:jc w:val="center"/>
        <w:rPr>
          <w:rFonts w:eastAsia="Times New Roman"/>
          <w:b/>
          <w:szCs w:val="24"/>
          <w:lang w:eastAsia="ru-RU"/>
        </w:rPr>
      </w:pPr>
      <w:r w:rsidRPr="00424CE1">
        <w:rPr>
          <w:b/>
          <w:szCs w:val="24"/>
        </w:rPr>
        <w:t>Администрация Кичменгско-Городецкого муниципального округа Вологодской области</w:t>
      </w:r>
    </w:p>
    <w:p w:rsidR="00424CE1" w:rsidRPr="00424CE1" w:rsidRDefault="00424CE1" w:rsidP="00424CE1">
      <w:pPr>
        <w:ind w:firstLine="0"/>
        <w:rPr>
          <w:rFonts w:eastAsia="Times New Roman"/>
          <w:snapToGrid w:val="0"/>
          <w:szCs w:val="24"/>
          <w:lang w:eastAsia="ru-RU"/>
        </w:rPr>
      </w:pPr>
      <w:r w:rsidRPr="00424CE1">
        <w:rPr>
          <w:rFonts w:eastAsia="Times New Roman"/>
          <w:snapToGrid w:val="0"/>
          <w:szCs w:val="24"/>
          <w:lang w:eastAsia="ru-RU"/>
        </w:rPr>
        <w:t>Юридический адрес: 161400, РФ, Вологодская обл., с. Кичменгский Городок, ул. Центральная, д. 7</w:t>
      </w:r>
    </w:p>
    <w:tbl>
      <w:tblPr>
        <w:tblW w:w="0" w:type="auto"/>
        <w:tblLook w:val="04A0" w:firstRow="1" w:lastRow="0" w:firstColumn="1" w:lastColumn="0" w:noHBand="0" w:noVBand="1"/>
      </w:tblPr>
      <w:tblGrid>
        <w:gridCol w:w="4717"/>
        <w:gridCol w:w="2824"/>
        <w:gridCol w:w="2097"/>
      </w:tblGrid>
      <w:tr w:rsidR="00424CE1" w:rsidRPr="00424CE1" w:rsidTr="00025435">
        <w:tc>
          <w:tcPr>
            <w:tcW w:w="4786" w:type="dxa"/>
            <w:shd w:val="clear" w:color="auto" w:fill="auto"/>
            <w:vAlign w:val="bottom"/>
          </w:tcPr>
          <w:p w:rsidR="00424CE1" w:rsidRPr="00424CE1" w:rsidRDefault="00424CE1" w:rsidP="00424CE1">
            <w:pPr>
              <w:spacing w:line="240" w:lineRule="auto"/>
              <w:ind w:left="-108" w:firstLine="0"/>
              <w:jc w:val="left"/>
              <w:rPr>
                <w:rFonts w:eastAsia="Times New Roman"/>
                <w:b/>
                <w:szCs w:val="24"/>
                <w:lang w:eastAsia="ru-RU"/>
              </w:rPr>
            </w:pPr>
            <w:r w:rsidRPr="00424CE1">
              <w:rPr>
                <w:rFonts w:eastAsia="Times New Roman"/>
                <w:b/>
                <w:szCs w:val="24"/>
                <w:lang w:eastAsia="ru-RU"/>
              </w:rPr>
              <w:t>Глава Кичменгско-Городецкого муниципального округа</w:t>
            </w:r>
          </w:p>
        </w:tc>
        <w:tc>
          <w:tcPr>
            <w:tcW w:w="2835" w:type="dxa"/>
            <w:shd w:val="clear" w:color="auto" w:fill="auto"/>
            <w:vAlign w:val="bottom"/>
          </w:tcPr>
          <w:p w:rsidR="00424CE1" w:rsidRPr="00424CE1" w:rsidRDefault="00424CE1" w:rsidP="00424CE1">
            <w:pPr>
              <w:autoSpaceDE w:val="0"/>
              <w:autoSpaceDN w:val="0"/>
              <w:adjustRightInd w:val="0"/>
              <w:ind w:firstLine="0"/>
              <w:jc w:val="center"/>
              <w:rPr>
                <w:b/>
                <w:szCs w:val="24"/>
              </w:rPr>
            </w:pPr>
            <w:r w:rsidRPr="00424CE1">
              <w:rPr>
                <w:b/>
                <w:bCs/>
                <w:szCs w:val="24"/>
              </w:rPr>
              <w:t>__________________</w:t>
            </w:r>
          </w:p>
        </w:tc>
        <w:tc>
          <w:tcPr>
            <w:tcW w:w="2126" w:type="dxa"/>
            <w:shd w:val="clear" w:color="auto" w:fill="auto"/>
            <w:vAlign w:val="bottom"/>
          </w:tcPr>
          <w:p w:rsidR="00424CE1" w:rsidRPr="00424CE1" w:rsidRDefault="00424CE1" w:rsidP="00424CE1">
            <w:pPr>
              <w:ind w:firstLine="0"/>
              <w:jc w:val="right"/>
              <w:rPr>
                <w:rFonts w:eastAsia="Times New Roman"/>
                <w:b/>
                <w:szCs w:val="24"/>
                <w:lang w:eastAsia="ru-RU"/>
              </w:rPr>
            </w:pPr>
            <w:r w:rsidRPr="00424CE1">
              <w:rPr>
                <w:rFonts w:eastAsia="Times New Roman"/>
                <w:b/>
                <w:szCs w:val="24"/>
                <w:lang w:eastAsia="ru-RU"/>
              </w:rPr>
              <w:t>С.А. Ордин</w:t>
            </w:r>
          </w:p>
        </w:tc>
      </w:tr>
    </w:tbl>
    <w:p w:rsidR="00424CE1" w:rsidRPr="00424CE1" w:rsidRDefault="00424CE1" w:rsidP="00424CE1">
      <w:pPr>
        <w:tabs>
          <w:tab w:val="left" w:pos="4350"/>
        </w:tabs>
        <w:ind w:firstLine="0"/>
      </w:pPr>
    </w:p>
    <w:p w:rsidR="00424CE1" w:rsidRPr="00CB4F89" w:rsidRDefault="00424CE1" w:rsidP="00CB4F89">
      <w:pPr>
        <w:spacing w:after="200"/>
        <w:ind w:right="567" w:firstLine="0"/>
        <w:jc w:val="center"/>
        <w:rPr>
          <w:rFonts w:ascii="Calibri" w:hAnsi="Calibri"/>
          <w:sz w:val="22"/>
        </w:rPr>
      </w:pPr>
    </w:p>
    <w:sectPr w:rsidR="00424CE1" w:rsidRPr="00CB4F89" w:rsidSect="00D4127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26" w:rsidRDefault="00AF2B26">
      <w:pPr>
        <w:spacing w:line="240" w:lineRule="auto"/>
      </w:pPr>
      <w:r>
        <w:separator/>
      </w:r>
    </w:p>
  </w:endnote>
  <w:endnote w:type="continuationSeparator" w:id="0">
    <w:p w:rsidR="00AF2B26" w:rsidRDefault="00AF2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26" w:rsidRDefault="00AF2B26">
      <w:pPr>
        <w:spacing w:line="240" w:lineRule="auto"/>
      </w:pPr>
      <w:r>
        <w:separator/>
      </w:r>
    </w:p>
  </w:footnote>
  <w:footnote w:type="continuationSeparator" w:id="0">
    <w:p w:rsidR="00AF2B26" w:rsidRDefault="00AF2B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538525"/>
      <w:docPartObj>
        <w:docPartGallery w:val="Page Numbers (Top of Page)"/>
        <w:docPartUnique/>
      </w:docPartObj>
    </w:sdtPr>
    <w:sdtEndPr>
      <w:rPr>
        <w:sz w:val="28"/>
        <w:szCs w:val="28"/>
      </w:rPr>
    </w:sdtEndPr>
    <w:sdtContent>
      <w:p w:rsidR="00F266BF" w:rsidRPr="00752699" w:rsidRDefault="00424CE1">
        <w:pPr>
          <w:pStyle w:val="a6"/>
          <w:jc w:val="center"/>
          <w:rPr>
            <w:sz w:val="28"/>
            <w:szCs w:val="28"/>
          </w:rPr>
        </w:pPr>
        <w:r w:rsidRPr="00752699">
          <w:rPr>
            <w:sz w:val="28"/>
            <w:szCs w:val="28"/>
          </w:rPr>
          <w:fldChar w:fldCharType="begin"/>
        </w:r>
        <w:r w:rsidRPr="00752699">
          <w:rPr>
            <w:sz w:val="28"/>
            <w:szCs w:val="28"/>
          </w:rPr>
          <w:instrText>PAGE   \* MERGEFORMAT</w:instrText>
        </w:r>
        <w:r w:rsidRPr="00752699">
          <w:rPr>
            <w:sz w:val="28"/>
            <w:szCs w:val="28"/>
          </w:rPr>
          <w:fldChar w:fldCharType="separate"/>
        </w:r>
        <w:r w:rsidR="00955257">
          <w:rPr>
            <w:noProof/>
            <w:sz w:val="28"/>
            <w:szCs w:val="28"/>
          </w:rPr>
          <w:t>4</w:t>
        </w:r>
        <w:r w:rsidRPr="00752699">
          <w:rPr>
            <w:sz w:val="28"/>
            <w:szCs w:val="28"/>
          </w:rPr>
          <w:fldChar w:fldCharType="end"/>
        </w:r>
      </w:p>
    </w:sdtContent>
  </w:sdt>
  <w:p w:rsidR="00F266BF" w:rsidRDefault="00AF2B2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5862"/>
    <w:multiLevelType w:val="hybridMultilevel"/>
    <w:tmpl w:val="CE2869DE"/>
    <w:lvl w:ilvl="0" w:tplc="D004CD3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F84644"/>
    <w:multiLevelType w:val="hybridMultilevel"/>
    <w:tmpl w:val="F6526400"/>
    <w:lvl w:ilvl="0" w:tplc="477006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115212"/>
    <w:multiLevelType w:val="multilevel"/>
    <w:tmpl w:val="80361400"/>
    <w:lvl w:ilvl="0">
      <w:start w:val="1"/>
      <w:numFmt w:val="decimal"/>
      <w:pStyle w:val="1"/>
      <w:lvlText w:val="%1."/>
      <w:lvlJc w:val="left"/>
      <w:pPr>
        <w:ind w:left="1069" w:hanging="360"/>
      </w:pPr>
      <w:rPr>
        <w:rFonts w:hint="default"/>
      </w:rPr>
    </w:lvl>
    <w:lvl w:ilvl="1">
      <w:start w:val="1"/>
      <w:numFmt w:val="decimal"/>
      <w:pStyle w:val="2"/>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67F27A98"/>
    <w:multiLevelType w:val="multilevel"/>
    <w:tmpl w:val="EC60D57E"/>
    <w:lvl w:ilvl="0">
      <w:start w:val="2"/>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nothing"/>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A3"/>
    <w:rsid w:val="00160DE6"/>
    <w:rsid w:val="002C3226"/>
    <w:rsid w:val="003C49A8"/>
    <w:rsid w:val="00424CE1"/>
    <w:rsid w:val="006A2EA3"/>
    <w:rsid w:val="00753A93"/>
    <w:rsid w:val="008E2A23"/>
    <w:rsid w:val="00955257"/>
    <w:rsid w:val="009A6383"/>
    <w:rsid w:val="00AF2B26"/>
    <w:rsid w:val="00BB49EB"/>
    <w:rsid w:val="00CB4F89"/>
    <w:rsid w:val="00D5712A"/>
    <w:rsid w:val="00F9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AF5F2-38A8-4EC1-8337-4F10085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9A8"/>
    <w:pPr>
      <w:spacing w:after="0" w:line="276" w:lineRule="auto"/>
      <w:ind w:firstLine="567"/>
      <w:jc w:val="both"/>
    </w:pPr>
    <w:rPr>
      <w:rFonts w:ascii="Times New Roman" w:eastAsia="Calibri" w:hAnsi="Times New Roman" w:cs="Times New Roman"/>
      <w:sz w:val="24"/>
    </w:rPr>
  </w:style>
  <w:style w:type="paragraph" w:styleId="1">
    <w:name w:val="heading 1"/>
    <w:basedOn w:val="a"/>
    <w:next w:val="a"/>
    <w:link w:val="10"/>
    <w:uiPriority w:val="9"/>
    <w:qFormat/>
    <w:rsid w:val="00424CE1"/>
    <w:pPr>
      <w:keepNext/>
      <w:keepLines/>
      <w:pageBreakBefore/>
      <w:numPr>
        <w:numId w:val="1"/>
      </w:numPr>
      <w:spacing w:before="120"/>
      <w:ind w:left="1066" w:hanging="357"/>
      <w:jc w:val="center"/>
      <w:outlineLvl w:val="0"/>
    </w:pPr>
    <w:rPr>
      <w:rFonts w:eastAsiaTheme="majorEastAsia" w:cstheme="majorBidi"/>
      <w:b/>
      <w:bCs/>
      <w:szCs w:val="28"/>
    </w:rPr>
  </w:style>
  <w:style w:type="paragraph" w:styleId="2">
    <w:name w:val="heading 2"/>
    <w:basedOn w:val="a"/>
    <w:next w:val="a"/>
    <w:link w:val="20"/>
    <w:uiPriority w:val="9"/>
    <w:unhideWhenUsed/>
    <w:qFormat/>
    <w:rsid w:val="00424CE1"/>
    <w:pPr>
      <w:keepNext/>
      <w:keepLines/>
      <w:numPr>
        <w:ilvl w:val="1"/>
        <w:numId w:val="1"/>
      </w:numPr>
      <w:spacing w:before="120"/>
      <w:ind w:left="1072" w:hanging="505"/>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CE1"/>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424CE1"/>
    <w:rPr>
      <w:rFonts w:ascii="Times New Roman" w:eastAsiaTheme="majorEastAsia" w:hAnsi="Times New Roman" w:cstheme="majorBidi"/>
      <w:b/>
      <w:sz w:val="24"/>
      <w:szCs w:val="26"/>
    </w:rPr>
  </w:style>
  <w:style w:type="paragraph" w:styleId="a3">
    <w:name w:val="TOC Heading"/>
    <w:basedOn w:val="1"/>
    <w:next w:val="a"/>
    <w:uiPriority w:val="39"/>
    <w:unhideWhenUsed/>
    <w:qFormat/>
    <w:rsid w:val="00424CE1"/>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1">
    <w:name w:val="toc 2"/>
    <w:basedOn w:val="a"/>
    <w:next w:val="a"/>
    <w:autoRedefine/>
    <w:uiPriority w:val="39"/>
    <w:unhideWhenUsed/>
    <w:rsid w:val="00424CE1"/>
    <w:pPr>
      <w:tabs>
        <w:tab w:val="left" w:pos="851"/>
        <w:tab w:val="right" w:leader="dot" w:pos="9638"/>
      </w:tabs>
      <w:spacing w:after="100" w:line="240" w:lineRule="auto"/>
      <w:ind w:firstLine="0"/>
    </w:pPr>
    <w:rPr>
      <w:rFonts w:eastAsiaTheme="minorEastAsia"/>
      <w:sz w:val="22"/>
      <w:lang w:eastAsia="ru-RU"/>
    </w:rPr>
  </w:style>
  <w:style w:type="paragraph" w:styleId="11">
    <w:name w:val="toc 1"/>
    <w:basedOn w:val="a"/>
    <w:next w:val="a"/>
    <w:autoRedefine/>
    <w:uiPriority w:val="39"/>
    <w:unhideWhenUsed/>
    <w:rsid w:val="00424CE1"/>
    <w:pPr>
      <w:tabs>
        <w:tab w:val="left" w:pos="284"/>
        <w:tab w:val="right" w:leader="dot" w:pos="9638"/>
      </w:tabs>
      <w:ind w:firstLine="0"/>
    </w:pPr>
    <w:rPr>
      <w:rFonts w:eastAsiaTheme="minorEastAsia"/>
      <w:sz w:val="22"/>
      <w:lang w:eastAsia="ru-RU"/>
    </w:rPr>
  </w:style>
  <w:style w:type="character" w:styleId="a4">
    <w:name w:val="Hyperlink"/>
    <w:basedOn w:val="a0"/>
    <w:uiPriority w:val="99"/>
    <w:unhideWhenUsed/>
    <w:rsid w:val="00424CE1"/>
    <w:rPr>
      <w:color w:val="0563C1" w:themeColor="hyperlink"/>
      <w:u w:val="single"/>
    </w:rPr>
  </w:style>
  <w:style w:type="paragraph" w:styleId="a5">
    <w:name w:val="List Paragraph"/>
    <w:basedOn w:val="a"/>
    <w:uiPriority w:val="34"/>
    <w:qFormat/>
    <w:rsid w:val="00424CE1"/>
    <w:pPr>
      <w:ind w:left="720"/>
      <w:contextualSpacing/>
    </w:pPr>
  </w:style>
  <w:style w:type="paragraph" w:customStyle="1" w:styleId="S2">
    <w:name w:val="S_Заголовок 2"/>
    <w:basedOn w:val="2"/>
    <w:link w:val="S20"/>
    <w:autoRedefine/>
    <w:qFormat/>
    <w:rsid w:val="00424CE1"/>
    <w:pPr>
      <w:numPr>
        <w:ilvl w:val="0"/>
        <w:numId w:val="0"/>
      </w:numPr>
      <w:spacing w:line="240" w:lineRule="auto"/>
      <w:ind w:firstLine="709"/>
    </w:pPr>
    <w:rPr>
      <w:rFonts w:eastAsia="Calibri"/>
    </w:rPr>
  </w:style>
  <w:style w:type="character" w:customStyle="1" w:styleId="S20">
    <w:name w:val="S_Заголовок 2 Знак"/>
    <w:link w:val="S2"/>
    <w:rsid w:val="00424CE1"/>
    <w:rPr>
      <w:rFonts w:ascii="Times New Roman" w:eastAsia="Calibri" w:hAnsi="Times New Roman" w:cstheme="majorBidi"/>
      <w:b/>
      <w:sz w:val="24"/>
      <w:szCs w:val="26"/>
    </w:rPr>
  </w:style>
  <w:style w:type="paragraph" w:styleId="a6">
    <w:name w:val="header"/>
    <w:basedOn w:val="a"/>
    <w:link w:val="a7"/>
    <w:uiPriority w:val="99"/>
    <w:unhideWhenUsed/>
    <w:rsid w:val="00424CE1"/>
    <w:pPr>
      <w:tabs>
        <w:tab w:val="center" w:pos="4677"/>
        <w:tab w:val="right" w:pos="9355"/>
      </w:tabs>
      <w:spacing w:line="240" w:lineRule="auto"/>
    </w:pPr>
  </w:style>
  <w:style w:type="character" w:customStyle="1" w:styleId="a7">
    <w:name w:val="Верхний колонтитул Знак"/>
    <w:basedOn w:val="a0"/>
    <w:link w:val="a6"/>
    <w:uiPriority w:val="99"/>
    <w:rsid w:val="00424CE1"/>
    <w:rPr>
      <w:rFonts w:ascii="Times New Roman" w:eastAsia="Calibri" w:hAnsi="Times New Roman" w:cs="Times New Roman"/>
      <w:sz w:val="24"/>
    </w:rPr>
  </w:style>
  <w:style w:type="paragraph" w:styleId="a8">
    <w:name w:val="footer"/>
    <w:basedOn w:val="a"/>
    <w:link w:val="a9"/>
    <w:uiPriority w:val="99"/>
    <w:unhideWhenUsed/>
    <w:rsid w:val="00424CE1"/>
    <w:pPr>
      <w:tabs>
        <w:tab w:val="center" w:pos="4677"/>
        <w:tab w:val="right" w:pos="9355"/>
      </w:tabs>
      <w:spacing w:line="240" w:lineRule="auto"/>
    </w:pPr>
  </w:style>
  <w:style w:type="character" w:customStyle="1" w:styleId="a9">
    <w:name w:val="Нижний колонтитул Знак"/>
    <w:basedOn w:val="a0"/>
    <w:link w:val="a8"/>
    <w:uiPriority w:val="99"/>
    <w:rsid w:val="00424CE1"/>
    <w:rPr>
      <w:rFonts w:ascii="Times New Roman" w:eastAsia="Calibri" w:hAnsi="Times New Roman" w:cs="Times New Roman"/>
      <w:sz w:val="24"/>
    </w:rPr>
  </w:style>
  <w:style w:type="table" w:styleId="aa">
    <w:name w:val="Table Grid"/>
    <w:basedOn w:val="a1"/>
    <w:uiPriority w:val="59"/>
    <w:rsid w:val="00424C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424CE1"/>
    <w:pPr>
      <w:widowControl w:val="0"/>
      <w:autoSpaceDE w:val="0"/>
      <w:autoSpaceDN w:val="0"/>
      <w:spacing w:after="0" w:line="240" w:lineRule="auto"/>
    </w:pPr>
    <w:rPr>
      <w:rFonts w:ascii="Calibri" w:eastAsia="Times New Roman" w:hAnsi="Calibri" w:cs="Calibri"/>
      <w:kern w:val="2"/>
      <w:lang w:eastAsia="ru-RU"/>
    </w:rPr>
  </w:style>
  <w:style w:type="table" w:customStyle="1" w:styleId="TableNormal">
    <w:name w:val="Table Normal"/>
    <w:uiPriority w:val="2"/>
    <w:semiHidden/>
    <w:unhideWhenUsed/>
    <w:qFormat/>
    <w:rsid w:val="00424C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24C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4CE1"/>
    <w:pPr>
      <w:widowControl w:val="0"/>
      <w:autoSpaceDE w:val="0"/>
      <w:autoSpaceDN w:val="0"/>
      <w:spacing w:before="110" w:line="240" w:lineRule="auto"/>
      <w:ind w:firstLine="0"/>
      <w:jc w:val="center"/>
    </w:pPr>
    <w:rPr>
      <w:rFonts w:eastAsia="Times New Roman"/>
      <w:sz w:val="22"/>
    </w:rPr>
  </w:style>
  <w:style w:type="table" w:customStyle="1" w:styleId="TableNormal2">
    <w:name w:val="Table Normal2"/>
    <w:uiPriority w:val="2"/>
    <w:semiHidden/>
    <w:unhideWhenUsed/>
    <w:qFormat/>
    <w:rsid w:val="00424C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D31F998F2EB323FFE06003AC419E57EDD3B303398DE33502FF05B8E7D8DBB7DC5AD49F81A9A40AMCB3O" TargetMode="External"/><Relationship Id="rId13" Type="http://schemas.openxmlformats.org/officeDocument/2006/relationships/image" Target="media/image2.png"/><Relationship Id="rId18" Type="http://schemas.openxmlformats.org/officeDocument/2006/relationships/hyperlink" Target="mailto:energoaudit35@list.ru" TargetMode="External"/><Relationship Id="rId3" Type="http://schemas.openxmlformats.org/officeDocument/2006/relationships/settings" Target="settings.xml"/><Relationship Id="rId7" Type="http://schemas.openxmlformats.org/officeDocument/2006/relationships/hyperlink" Target="consultantplus://offline/ref=AFD31F998F2EB323FFE06003AC419E57EDD3B303398DE33502FF05B8E7D8DBB7DC5AD49F81A8AC0EMCB1O" TargetMode="Externa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F3A84331D6E52DD6A3B6BDA9B68C26337CAAE74ABE1CC16720E3E8E086D1BA4081481E14A0C80Bz0Q5O"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consultantplus://offline/ref=5026CD769DBF57070DDA288B7D90BB86888F52744A457136088B1F4579316A96CCB09786484BE541KAp9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026CD769DBF57070DDA288B7D90BB868886507340447136088B1F4579316A96CCB09786484AE349KAp6L"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18154</Words>
  <Characters>103479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dc:creator>
  <cp:keywords/>
  <dc:description/>
  <cp:lastModifiedBy>User</cp:lastModifiedBy>
  <cp:revision>2</cp:revision>
  <dcterms:created xsi:type="dcterms:W3CDTF">2025-03-17T13:06:00Z</dcterms:created>
  <dcterms:modified xsi:type="dcterms:W3CDTF">2025-03-17T13:06:00Z</dcterms:modified>
</cp:coreProperties>
</file>