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F4" w:rsidRDefault="004662C1">
      <w:pPr>
        <w:rPr>
          <w:rFonts w:ascii="Times New Roman" w:hAnsi="Times New Roman" w:cs="Times New Roman"/>
          <w:sz w:val="28"/>
          <w:szCs w:val="28"/>
        </w:rPr>
      </w:pPr>
      <w:r w:rsidRPr="00466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62C1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муниципальной программе</w:t>
      </w:r>
    </w:p>
    <w:p w:rsidR="004662C1" w:rsidRDefault="004662C1" w:rsidP="00B77EB1">
      <w:pPr>
        <w:ind w:left="-284" w:right="142" w:firstLine="307"/>
        <w:rPr>
          <w:rFonts w:ascii="Times New Roman" w:hAnsi="Times New Roman" w:cs="Times New Roman"/>
          <w:sz w:val="28"/>
          <w:szCs w:val="28"/>
        </w:rPr>
      </w:pPr>
    </w:p>
    <w:p w:rsidR="004662C1" w:rsidRPr="006C4160" w:rsidRDefault="004662C1" w:rsidP="004662C1">
      <w:pPr>
        <w:spacing w:line="233" w:lineRule="auto"/>
        <w:ind w:left="2120"/>
        <w:rPr>
          <w:rFonts w:ascii="Times New Roman" w:hAnsi="Times New Roman" w:cs="Times New Roman"/>
          <w:b/>
          <w:sz w:val="20"/>
          <w:szCs w:val="20"/>
        </w:rPr>
      </w:pPr>
      <w:r w:rsidRPr="006C4160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целевых показателях (индикаторах) муниципальной программы</w:t>
      </w:r>
    </w:p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39" w:type="dxa"/>
        <w:tblInd w:w="-530" w:type="dxa"/>
        <w:tblLayout w:type="fixed"/>
        <w:tblLook w:val="04A0" w:firstRow="1" w:lastRow="0" w:firstColumn="1" w:lastColumn="0" w:noHBand="0" w:noVBand="1"/>
      </w:tblPr>
      <w:tblGrid>
        <w:gridCol w:w="496"/>
        <w:gridCol w:w="2864"/>
        <w:gridCol w:w="5406"/>
        <w:gridCol w:w="789"/>
        <w:gridCol w:w="1581"/>
        <w:gridCol w:w="1581"/>
        <w:gridCol w:w="1581"/>
        <w:gridCol w:w="1541"/>
      </w:tblGrid>
      <w:tr w:rsidR="00F67AAC" w:rsidRPr="00EF2204" w:rsidTr="00F67AAC">
        <w:trPr>
          <w:trHeight w:val="116"/>
        </w:trPr>
        <w:tc>
          <w:tcPr>
            <w:tcW w:w="496" w:type="dxa"/>
            <w:vMerge w:val="restart"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4" w:type="dxa"/>
            <w:vMerge w:val="restart"/>
            <w:vAlign w:val="bottom"/>
          </w:tcPr>
          <w:p w:rsidR="00F67AAC" w:rsidRPr="00EF2204" w:rsidRDefault="00F67AAC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Задачи, направленные на</w:t>
            </w:r>
          </w:p>
          <w:p w:rsidR="00F67AAC" w:rsidRPr="00EF2204" w:rsidRDefault="00F67AAC" w:rsidP="00D830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>достижение цели</w:t>
            </w:r>
          </w:p>
        </w:tc>
        <w:tc>
          <w:tcPr>
            <w:tcW w:w="5406" w:type="dxa"/>
            <w:vMerge w:val="restart"/>
            <w:vAlign w:val="bottom"/>
          </w:tcPr>
          <w:p w:rsidR="00F67AAC" w:rsidRPr="00EF2204" w:rsidRDefault="00F67AAC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Наименование целевого</w:t>
            </w:r>
          </w:p>
          <w:p w:rsidR="00F67AAC" w:rsidRPr="00EF2204" w:rsidRDefault="00F67AAC" w:rsidP="00D830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показателя (индикатора)</w:t>
            </w:r>
          </w:p>
        </w:tc>
        <w:tc>
          <w:tcPr>
            <w:tcW w:w="789" w:type="dxa"/>
            <w:vMerge w:val="restart"/>
            <w:vAlign w:val="bottom"/>
          </w:tcPr>
          <w:p w:rsidR="00F67AAC" w:rsidRPr="00EF2204" w:rsidRDefault="00F67AAC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Ед.</w:t>
            </w:r>
          </w:p>
          <w:p w:rsidR="00F67AAC" w:rsidRPr="00EF2204" w:rsidRDefault="00F67AAC" w:rsidP="004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изме</w:t>
            </w: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рени</w:t>
            </w:r>
            <w:r w:rsidRPr="00EF2204">
              <w:rPr>
                <w:rFonts w:ascii="Times New Roman" w:eastAsia="Times New Roman" w:hAnsi="Times New Roman" w:cs="Times New Roman"/>
                <w:bCs/>
                <w:w w:val="84"/>
                <w:sz w:val="24"/>
                <w:szCs w:val="24"/>
              </w:rPr>
              <w:t>я</w:t>
            </w:r>
          </w:p>
        </w:tc>
        <w:tc>
          <w:tcPr>
            <w:tcW w:w="6284" w:type="dxa"/>
            <w:gridSpan w:val="4"/>
          </w:tcPr>
          <w:p w:rsidR="00F67AAC" w:rsidRPr="00EF2204" w:rsidRDefault="00F67AAC" w:rsidP="00B2761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F67AAC" w:rsidRPr="00EF2204" w:rsidTr="00F67AAC">
        <w:trPr>
          <w:trHeight w:val="614"/>
        </w:trPr>
        <w:tc>
          <w:tcPr>
            <w:tcW w:w="496" w:type="dxa"/>
            <w:vMerge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vMerge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F67AAC" w:rsidRPr="00EF2204" w:rsidRDefault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67AAC" w:rsidRDefault="00F67AAC" w:rsidP="00EA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581" w:type="dxa"/>
          </w:tcPr>
          <w:p w:rsidR="00F67AAC" w:rsidRPr="005C5B56" w:rsidRDefault="00F67AAC" w:rsidP="00EA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81" w:type="dxa"/>
          </w:tcPr>
          <w:p w:rsidR="00F67AAC" w:rsidRPr="005C5B56" w:rsidRDefault="00F67AAC" w:rsidP="00EA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541" w:type="dxa"/>
          </w:tcPr>
          <w:p w:rsidR="00F67AAC" w:rsidRPr="005C5B56" w:rsidRDefault="00F67AAC" w:rsidP="00EA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F67AAC" w:rsidRPr="00EF2204" w:rsidTr="00F67AAC">
        <w:trPr>
          <w:trHeight w:val="105"/>
        </w:trPr>
        <w:tc>
          <w:tcPr>
            <w:tcW w:w="496" w:type="dxa"/>
          </w:tcPr>
          <w:p w:rsidR="00F67AAC" w:rsidRPr="00EF2204" w:rsidRDefault="00F67AAC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F67AAC" w:rsidRPr="00EF2204" w:rsidRDefault="00F67AAC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:rsidR="00F67AAC" w:rsidRPr="00EF2204" w:rsidRDefault="00F67AAC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F67AAC" w:rsidRPr="00EF2204" w:rsidRDefault="00F67AAC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F67AAC" w:rsidRPr="005C5B56" w:rsidRDefault="00F67AAC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F67AAC" w:rsidRPr="005C5B56" w:rsidRDefault="00F67AAC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F67AAC" w:rsidRPr="005C5B56" w:rsidRDefault="00F67AAC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1" w:type="dxa"/>
          </w:tcPr>
          <w:p w:rsidR="00F67AAC" w:rsidRPr="005C5B56" w:rsidRDefault="00F67AAC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7AAC" w:rsidRPr="00EF2204" w:rsidTr="00F67AAC">
        <w:trPr>
          <w:trHeight w:val="982"/>
        </w:trPr>
        <w:tc>
          <w:tcPr>
            <w:tcW w:w="496" w:type="dxa"/>
            <w:vMerge w:val="restart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4" w:type="dxa"/>
            <w:vMerge w:val="restart"/>
          </w:tcPr>
          <w:p w:rsidR="00F67AAC" w:rsidRPr="00EF2204" w:rsidRDefault="00F67AAC" w:rsidP="00B2761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</w:t>
            </w:r>
          </w:p>
          <w:p w:rsidR="00F67AAC" w:rsidRPr="00EF2204" w:rsidRDefault="00F67AAC" w:rsidP="00B2761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доходной</w:t>
            </w:r>
          </w:p>
          <w:p w:rsidR="00F67AAC" w:rsidRPr="00EF2204" w:rsidRDefault="00F67AAC" w:rsidP="00B27615">
            <w:pPr>
              <w:spacing w:line="27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базы</w:t>
            </w:r>
            <w:r w:rsidRPr="00EF2204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 xml:space="preserve"> округа</w:t>
            </w:r>
          </w:p>
          <w:p w:rsidR="00F67AAC" w:rsidRPr="00EF2204" w:rsidRDefault="00F67AAC" w:rsidP="00B27615">
            <w:pPr>
              <w:spacing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обеспечения</w:t>
            </w:r>
          </w:p>
          <w:p w:rsidR="00F67AAC" w:rsidRPr="00EF2204" w:rsidRDefault="00F67AAC" w:rsidP="00B2761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исполнения расходных</w:t>
            </w:r>
          </w:p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обязательств</w:t>
            </w:r>
          </w:p>
        </w:tc>
        <w:tc>
          <w:tcPr>
            <w:tcW w:w="5406" w:type="dxa"/>
          </w:tcPr>
          <w:p w:rsidR="00F67AAC" w:rsidRPr="00EF2204" w:rsidRDefault="00F67AAC" w:rsidP="00B27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Исполнение бюджета</w:t>
            </w:r>
            <w:r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неналоговым</w:t>
            </w:r>
            <w:r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доходам (к первоначально-принятому бюджету)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581" w:type="dxa"/>
            <w:vAlign w:val="center"/>
          </w:tcPr>
          <w:p w:rsidR="00F67AAC" w:rsidRPr="005C5B56" w:rsidRDefault="003057CA" w:rsidP="000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6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</w:tr>
      <w:tr w:rsidR="00F67AAC" w:rsidRPr="00EF2204" w:rsidTr="00F67AAC">
        <w:trPr>
          <w:trHeight w:val="1419"/>
        </w:trPr>
        <w:tc>
          <w:tcPr>
            <w:tcW w:w="496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F67AAC" w:rsidRPr="00EF2204" w:rsidRDefault="00F67AAC" w:rsidP="00B27615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581" w:type="dxa"/>
            <w:vAlign w:val="center"/>
          </w:tcPr>
          <w:p w:rsidR="00F67AAC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CA" w:rsidRDefault="003057CA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  <w:p w:rsidR="003057CA" w:rsidRPr="005C5B56" w:rsidRDefault="003057CA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98,5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Не менее 98,5</w:t>
            </w:r>
          </w:p>
        </w:tc>
      </w:tr>
      <w:tr w:rsidR="00F67AAC" w:rsidRPr="00EF2204" w:rsidTr="00F67AAC">
        <w:trPr>
          <w:trHeight w:val="960"/>
        </w:trPr>
        <w:tc>
          <w:tcPr>
            <w:tcW w:w="496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F67AAC" w:rsidRPr="00EF2204" w:rsidRDefault="00F67AAC" w:rsidP="00B27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Отношение объема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просроченной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кредиторской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расходов </w:t>
            </w: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01660E" w:rsidRDefault="0001660E" w:rsidP="0001660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AC" w:rsidRDefault="003057CA" w:rsidP="0001660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057CA" w:rsidRPr="005C5B56" w:rsidRDefault="003057CA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67AAC" w:rsidRPr="00EF2204" w:rsidTr="00F67AAC">
        <w:trPr>
          <w:trHeight w:val="837"/>
        </w:trPr>
        <w:tc>
          <w:tcPr>
            <w:tcW w:w="496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F67AAC" w:rsidRPr="00EF2204" w:rsidRDefault="00F67AAC" w:rsidP="00B27615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AAC" w:rsidRPr="00EF2204" w:rsidTr="00F67AAC">
        <w:trPr>
          <w:trHeight w:val="583"/>
        </w:trPr>
        <w:tc>
          <w:tcPr>
            <w:tcW w:w="49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муниципальным долгом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5406" w:type="dxa"/>
          </w:tcPr>
          <w:p w:rsidR="00F67AAC" w:rsidRPr="00EF2204" w:rsidRDefault="00F67AAC" w:rsidP="00B2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w w:val="94"/>
                <w:sz w:val="24"/>
                <w:szCs w:val="24"/>
              </w:rPr>
              <w:t>Отношение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3"/>
                <w:sz w:val="24"/>
                <w:szCs w:val="24"/>
              </w:rPr>
              <w:t>муниципального долга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 общему объему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доходов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 учета объема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безвозмездных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4"/>
                <w:sz w:val="24"/>
                <w:szCs w:val="24"/>
              </w:rPr>
              <w:t>поступлений и (или)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3"/>
                <w:sz w:val="24"/>
                <w:szCs w:val="24"/>
              </w:rPr>
              <w:t>поступлений налоговых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7"/>
                <w:sz w:val="24"/>
                <w:szCs w:val="24"/>
              </w:rPr>
              <w:t>доходов по</w:t>
            </w:r>
          </w:p>
          <w:p w:rsidR="00F67AAC" w:rsidRDefault="00F67AAC" w:rsidP="00B27615">
            <w:pPr>
              <w:rPr>
                <w:rFonts w:ascii="Times New Roman" w:hAnsi="Times New Roman" w:cs="Times New Roman"/>
                <w:w w:val="92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w w:val="92"/>
                <w:sz w:val="24"/>
                <w:szCs w:val="24"/>
              </w:rPr>
              <w:t>дополнительным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2"/>
                <w:sz w:val="24"/>
                <w:szCs w:val="24"/>
              </w:rPr>
              <w:t>нормативам отчислений</w:t>
            </w:r>
          </w:p>
          <w:p w:rsidR="00F67AAC" w:rsidRPr="00EF2204" w:rsidRDefault="00F67AAC" w:rsidP="00F67AA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AAC" w:rsidRPr="00EF2204" w:rsidTr="00F67AAC">
        <w:trPr>
          <w:trHeight w:val="338"/>
        </w:trPr>
        <w:tc>
          <w:tcPr>
            <w:tcW w:w="49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  <w:tc>
          <w:tcPr>
            <w:tcW w:w="540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 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Да (1) нет (0)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AAC" w:rsidRPr="00EF2204" w:rsidTr="00F67AAC">
        <w:trPr>
          <w:trHeight w:val="944"/>
        </w:trPr>
        <w:tc>
          <w:tcPr>
            <w:tcW w:w="49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Развитие системы внутреннего муниципального финансового контроля и контроля в сфере закупок товаров, работ и услуг для обеспечения муниципальных нужд</w:t>
            </w:r>
          </w:p>
        </w:tc>
        <w:tc>
          <w:tcPr>
            <w:tcW w:w="5406" w:type="dxa"/>
          </w:tcPr>
          <w:p w:rsidR="00F67AAC" w:rsidRPr="00EF2204" w:rsidRDefault="00F67AAC" w:rsidP="00B2761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789" w:type="dxa"/>
            <w:vAlign w:val="center"/>
          </w:tcPr>
          <w:p w:rsidR="00F67AAC" w:rsidRPr="00EF2204" w:rsidRDefault="00F67AAC" w:rsidP="007E3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F6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Align w:val="center"/>
          </w:tcPr>
          <w:p w:rsidR="00F67AAC" w:rsidRPr="005C5B56" w:rsidRDefault="00F67AAC" w:rsidP="007E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662C1" w:rsidRPr="00EF2204" w:rsidRDefault="004662C1">
      <w:pPr>
        <w:rPr>
          <w:rFonts w:ascii="Times New Roman" w:hAnsi="Times New Roman" w:cs="Times New Roman"/>
          <w:sz w:val="24"/>
          <w:szCs w:val="24"/>
        </w:rPr>
      </w:pPr>
    </w:p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  <w:r w:rsidRPr="004662C1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4662C1" w:rsidSect="00B77EB1">
      <w:pgSz w:w="16838" w:h="11906" w:orient="landscape"/>
      <w:pgMar w:top="85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40E"/>
    <w:rsid w:val="0000454E"/>
    <w:rsid w:val="0001660E"/>
    <w:rsid w:val="00030C0B"/>
    <w:rsid w:val="00054526"/>
    <w:rsid w:val="00057AB4"/>
    <w:rsid w:val="00085EE6"/>
    <w:rsid w:val="000A1ED9"/>
    <w:rsid w:val="000B3D59"/>
    <w:rsid w:val="000D6085"/>
    <w:rsid w:val="00101CF6"/>
    <w:rsid w:val="001054CE"/>
    <w:rsid w:val="00113E7D"/>
    <w:rsid w:val="001248CA"/>
    <w:rsid w:val="00137BB4"/>
    <w:rsid w:val="00155A11"/>
    <w:rsid w:val="00167D97"/>
    <w:rsid w:val="00192C22"/>
    <w:rsid w:val="001A20C2"/>
    <w:rsid w:val="001A6BBC"/>
    <w:rsid w:val="001C096D"/>
    <w:rsid w:val="001C18F4"/>
    <w:rsid w:val="001C2394"/>
    <w:rsid w:val="001D73CD"/>
    <w:rsid w:val="001F6C25"/>
    <w:rsid w:val="00215112"/>
    <w:rsid w:val="00240986"/>
    <w:rsid w:val="00257A67"/>
    <w:rsid w:val="002679C8"/>
    <w:rsid w:val="00271535"/>
    <w:rsid w:val="00277444"/>
    <w:rsid w:val="00281B12"/>
    <w:rsid w:val="00290561"/>
    <w:rsid w:val="002B1E86"/>
    <w:rsid w:val="002B54A3"/>
    <w:rsid w:val="002E0667"/>
    <w:rsid w:val="003049B1"/>
    <w:rsid w:val="003057CA"/>
    <w:rsid w:val="00306AD4"/>
    <w:rsid w:val="0031248D"/>
    <w:rsid w:val="003424C9"/>
    <w:rsid w:val="0036202F"/>
    <w:rsid w:val="00375E37"/>
    <w:rsid w:val="003B1B05"/>
    <w:rsid w:val="003C336E"/>
    <w:rsid w:val="003C43A0"/>
    <w:rsid w:val="003E74B7"/>
    <w:rsid w:val="003F6675"/>
    <w:rsid w:val="00401CCC"/>
    <w:rsid w:val="004121D1"/>
    <w:rsid w:val="00412327"/>
    <w:rsid w:val="0043540E"/>
    <w:rsid w:val="0044417C"/>
    <w:rsid w:val="004662C1"/>
    <w:rsid w:val="00467AA3"/>
    <w:rsid w:val="00487096"/>
    <w:rsid w:val="004D54C9"/>
    <w:rsid w:val="0051083D"/>
    <w:rsid w:val="00511AF0"/>
    <w:rsid w:val="00515D14"/>
    <w:rsid w:val="00567620"/>
    <w:rsid w:val="0059062E"/>
    <w:rsid w:val="005B3C76"/>
    <w:rsid w:val="005B7087"/>
    <w:rsid w:val="005C5B56"/>
    <w:rsid w:val="0060761D"/>
    <w:rsid w:val="00614AF3"/>
    <w:rsid w:val="00621BCC"/>
    <w:rsid w:val="00654656"/>
    <w:rsid w:val="00677180"/>
    <w:rsid w:val="006A2895"/>
    <w:rsid w:val="006A54DF"/>
    <w:rsid w:val="006B0A5A"/>
    <w:rsid w:val="006B7AEC"/>
    <w:rsid w:val="006C4160"/>
    <w:rsid w:val="006D140F"/>
    <w:rsid w:val="006D6C87"/>
    <w:rsid w:val="00700DDE"/>
    <w:rsid w:val="007043CB"/>
    <w:rsid w:val="00712948"/>
    <w:rsid w:val="00732EC6"/>
    <w:rsid w:val="00744570"/>
    <w:rsid w:val="00745344"/>
    <w:rsid w:val="00747738"/>
    <w:rsid w:val="00772C53"/>
    <w:rsid w:val="007755AC"/>
    <w:rsid w:val="00776D9A"/>
    <w:rsid w:val="00791EC9"/>
    <w:rsid w:val="007A5047"/>
    <w:rsid w:val="007C76A5"/>
    <w:rsid w:val="007D0337"/>
    <w:rsid w:val="007D0D67"/>
    <w:rsid w:val="007D2B29"/>
    <w:rsid w:val="007E31FE"/>
    <w:rsid w:val="007F02D4"/>
    <w:rsid w:val="007F0E5B"/>
    <w:rsid w:val="007F3A26"/>
    <w:rsid w:val="00805F3B"/>
    <w:rsid w:val="008457DD"/>
    <w:rsid w:val="008540A8"/>
    <w:rsid w:val="008736EF"/>
    <w:rsid w:val="00891597"/>
    <w:rsid w:val="008A1BD9"/>
    <w:rsid w:val="008A1E56"/>
    <w:rsid w:val="008A6FAC"/>
    <w:rsid w:val="008B51CC"/>
    <w:rsid w:val="008C1402"/>
    <w:rsid w:val="008C3C2C"/>
    <w:rsid w:val="008E12B9"/>
    <w:rsid w:val="008E5A73"/>
    <w:rsid w:val="00902FD8"/>
    <w:rsid w:val="009049B9"/>
    <w:rsid w:val="00940B4C"/>
    <w:rsid w:val="00950230"/>
    <w:rsid w:val="00990888"/>
    <w:rsid w:val="00992317"/>
    <w:rsid w:val="009C499F"/>
    <w:rsid w:val="009D5F28"/>
    <w:rsid w:val="009E27E7"/>
    <w:rsid w:val="00A15EA2"/>
    <w:rsid w:val="00A16561"/>
    <w:rsid w:val="00A16D76"/>
    <w:rsid w:val="00A21412"/>
    <w:rsid w:val="00A22C7D"/>
    <w:rsid w:val="00A42CA1"/>
    <w:rsid w:val="00A4585F"/>
    <w:rsid w:val="00A648A8"/>
    <w:rsid w:val="00A6521F"/>
    <w:rsid w:val="00A75F6A"/>
    <w:rsid w:val="00A7608A"/>
    <w:rsid w:val="00A77201"/>
    <w:rsid w:val="00A95DBA"/>
    <w:rsid w:val="00A973DB"/>
    <w:rsid w:val="00AA671C"/>
    <w:rsid w:val="00AC76CB"/>
    <w:rsid w:val="00AD2C69"/>
    <w:rsid w:val="00AE064A"/>
    <w:rsid w:val="00AE0A6E"/>
    <w:rsid w:val="00B21393"/>
    <w:rsid w:val="00B22A97"/>
    <w:rsid w:val="00B27615"/>
    <w:rsid w:val="00B351B7"/>
    <w:rsid w:val="00B3596A"/>
    <w:rsid w:val="00B37F52"/>
    <w:rsid w:val="00B7077C"/>
    <w:rsid w:val="00B77EB1"/>
    <w:rsid w:val="00B83EF7"/>
    <w:rsid w:val="00BA2957"/>
    <w:rsid w:val="00BD4AC9"/>
    <w:rsid w:val="00BD619E"/>
    <w:rsid w:val="00BF0421"/>
    <w:rsid w:val="00BF4E2B"/>
    <w:rsid w:val="00C22CE1"/>
    <w:rsid w:val="00C33DE2"/>
    <w:rsid w:val="00C535F3"/>
    <w:rsid w:val="00C71D19"/>
    <w:rsid w:val="00C835F2"/>
    <w:rsid w:val="00C846F4"/>
    <w:rsid w:val="00C95152"/>
    <w:rsid w:val="00C96658"/>
    <w:rsid w:val="00CA5DB2"/>
    <w:rsid w:val="00CA62DB"/>
    <w:rsid w:val="00CB34AA"/>
    <w:rsid w:val="00CB5C22"/>
    <w:rsid w:val="00D143F1"/>
    <w:rsid w:val="00D25385"/>
    <w:rsid w:val="00D3309D"/>
    <w:rsid w:val="00D340C8"/>
    <w:rsid w:val="00D40272"/>
    <w:rsid w:val="00D458F3"/>
    <w:rsid w:val="00D53573"/>
    <w:rsid w:val="00D672BE"/>
    <w:rsid w:val="00D83006"/>
    <w:rsid w:val="00DC637B"/>
    <w:rsid w:val="00E131E9"/>
    <w:rsid w:val="00E256DC"/>
    <w:rsid w:val="00E6001A"/>
    <w:rsid w:val="00E67BDA"/>
    <w:rsid w:val="00E97ABE"/>
    <w:rsid w:val="00EA4E9C"/>
    <w:rsid w:val="00EC462D"/>
    <w:rsid w:val="00EC4F63"/>
    <w:rsid w:val="00ED4B07"/>
    <w:rsid w:val="00EF2204"/>
    <w:rsid w:val="00EF727E"/>
    <w:rsid w:val="00F06FDD"/>
    <w:rsid w:val="00F36560"/>
    <w:rsid w:val="00F56525"/>
    <w:rsid w:val="00F667D6"/>
    <w:rsid w:val="00F67AAC"/>
    <w:rsid w:val="00F825B1"/>
    <w:rsid w:val="00F97480"/>
    <w:rsid w:val="00FA139A"/>
    <w:rsid w:val="00FC6576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D43E"/>
  <w15:docId w15:val="{400A70ED-BAFC-4133-A3D3-5E6975C3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B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RePack by Diakov</cp:lastModifiedBy>
  <cp:revision>162</cp:revision>
  <cp:lastPrinted>2024-01-25T11:29:00Z</cp:lastPrinted>
  <dcterms:created xsi:type="dcterms:W3CDTF">2018-09-27T06:10:00Z</dcterms:created>
  <dcterms:modified xsi:type="dcterms:W3CDTF">2025-01-17T07:17:00Z</dcterms:modified>
</cp:coreProperties>
</file>