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78"/>
      <w:bookmarkEnd w:id="0"/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целевых показателях (индикаторах) муниципальной программы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</w:tblGrid>
      <w:tr w:rsidR="00FE53C3" w:rsidRPr="00FE53C3" w:rsidTr="00DA67DD">
        <w:tc>
          <w:tcPr>
            <w:tcW w:w="567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5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53C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E53C3" w:rsidRPr="00FE53C3" w:rsidTr="00DA67DD">
        <w:tc>
          <w:tcPr>
            <w:tcW w:w="567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E53C3" w:rsidRPr="00FE53C3" w:rsidTr="00DA67DD">
        <w:tc>
          <w:tcPr>
            <w:tcW w:w="567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E53C3" w:rsidRPr="00FE53C3" w:rsidTr="00DA67DD">
        <w:tc>
          <w:tcPr>
            <w:tcW w:w="567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по вопросам развития муниципальной службы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E53C3" w:rsidRPr="00FE53C3" w:rsidTr="00DA67DD">
        <w:tc>
          <w:tcPr>
            <w:tcW w:w="567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подготовки кадров для муниципальной службы, формирование квалифицированного кадрового состава муниципальной службы, обеспечение дополнительных </w:t>
            </w: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E53C3" w:rsidRPr="00FE53C3" w:rsidTr="00DA67DD">
        <w:tc>
          <w:tcPr>
            <w:tcW w:w="567" w:type="dxa"/>
            <w:vMerge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E53C3" w:rsidRPr="00FE53C3" w:rsidTr="00DA67DD">
        <w:tc>
          <w:tcPr>
            <w:tcW w:w="567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E53C3" w:rsidRPr="00FE53C3" w:rsidTr="00DA67DD">
        <w:tc>
          <w:tcPr>
            <w:tcW w:w="567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E53C3" w:rsidRPr="00FE53C3" w:rsidTr="00DA67DD">
        <w:tc>
          <w:tcPr>
            <w:tcW w:w="567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E53C3" w:rsidRPr="00FE53C3" w:rsidTr="00DA67DD">
        <w:tc>
          <w:tcPr>
            <w:tcW w:w="567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E53C3" w:rsidRPr="00FE53C3" w:rsidTr="00DA67DD">
        <w:tc>
          <w:tcPr>
            <w:tcW w:w="56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:rsidR="00FE53C3" w:rsidRPr="00FE53C3" w:rsidRDefault="00FE53C3" w:rsidP="00FE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E53C3" w:rsidRPr="00FE53C3" w:rsidTr="00DA67DD">
        <w:tc>
          <w:tcPr>
            <w:tcW w:w="56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FE53C3" w:rsidRPr="00FE53C3" w:rsidTr="00DA67DD">
        <w:tc>
          <w:tcPr>
            <w:tcW w:w="56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53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3C3" w:rsidRPr="00FE53C3" w:rsidRDefault="00FE53C3" w:rsidP="00FE53C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3C3" w:rsidRPr="00FE53C3" w:rsidRDefault="00FE53C3" w:rsidP="00FE53C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E53C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E53C3" w:rsidRPr="00FE53C3" w:rsidRDefault="00FE53C3" w:rsidP="00FE53C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53C3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</w:r>
      <w:r w:rsidRPr="00FE53C3">
        <w:rPr>
          <w:rFonts w:ascii="Times New Roman" w:eastAsia="Calibri" w:hAnsi="Times New Roman" w:cs="Times New Roman"/>
          <w:sz w:val="28"/>
          <w:szCs w:val="28"/>
        </w:rPr>
        <w:tab/>
        <w:t>Приложение 2 к   программе</w:t>
      </w:r>
    </w:p>
    <w:p w:rsidR="00FE53C3" w:rsidRPr="00FE53C3" w:rsidRDefault="00FE53C3" w:rsidP="00FE53C3">
      <w:pPr>
        <w:tabs>
          <w:tab w:val="left" w:pos="2280"/>
        </w:tabs>
        <w:spacing w:after="200" w:line="276" w:lineRule="auto"/>
        <w:jc w:val="center"/>
        <w:outlineLvl w:val="2"/>
        <w:rPr>
          <w:rFonts w:ascii="Times New Roman" w:eastAsia="Calibri" w:hAnsi="Times New Roman" w:cs="Times New Roman"/>
          <w:caps/>
          <w:sz w:val="28"/>
          <w:szCs w:val="28"/>
        </w:rPr>
      </w:pPr>
      <w:r w:rsidRPr="00FE53C3">
        <w:rPr>
          <w:rFonts w:ascii="Times New Roman" w:eastAsia="Calibri" w:hAnsi="Times New Roman" w:cs="Times New Roman"/>
          <w:caps/>
          <w:sz w:val="28"/>
          <w:szCs w:val="28"/>
        </w:rPr>
        <w:t>Сведения</w:t>
      </w:r>
    </w:p>
    <w:p w:rsidR="00FE53C3" w:rsidRPr="00FE53C3" w:rsidRDefault="00FE53C3" w:rsidP="00FE53C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53C3">
        <w:rPr>
          <w:rFonts w:ascii="Times New Roman" w:eastAsia="Calibri" w:hAnsi="Times New Roman" w:cs="Times New Roman"/>
          <w:sz w:val="28"/>
          <w:szCs w:val="28"/>
        </w:rPr>
        <w:t>о порядке сбора информации и методике расчета целевых показателей (индикаторов)</w:t>
      </w:r>
    </w:p>
    <w:p w:rsidR="00FE53C3" w:rsidRPr="00FE53C3" w:rsidRDefault="00FE53C3" w:rsidP="00FE53C3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E53C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FE53C3" w:rsidRPr="00FE53C3" w:rsidTr="00DA67DD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53C3">
              <w:rPr>
                <w:rFonts w:ascii="Times New Roman" w:eastAsia="Calibri" w:hAnsi="Times New Roman" w:cs="Times New Roman"/>
              </w:rPr>
              <w:t>N</w:t>
            </w:r>
          </w:p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53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целевого показателя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целевого показателя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(индикатора)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Временные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характе-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ристики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целевого показателя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(индикатора)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Алгоритм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формирования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(формула) и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методологические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пояснения к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(индикатору)</w:t>
            </w:r>
            <w:hyperlink r:id="rId6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Базовые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Метод сбора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информации, 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индекс формы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отчетности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Объект и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наблю-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дения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Охват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совокуп-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за сбор данных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 целевому показателю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(индикатору)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anchor="Par1026" w:history="1"/>
          </w:p>
        </w:tc>
      </w:tr>
      <w:tr w:rsidR="00FE53C3" w:rsidRPr="00FE53C3" w:rsidTr="00DA67DD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53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нормативных правовых актов,  регулирующих вопросы муниципальной службы, 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нпа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1=-----------х100 %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нпа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нормативных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2=---------х100 %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 – количество  муниципальных служащих повысивших квалификацию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амс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3=---------х100 %</w:t>
            </w:r>
          </w:p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амс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4 =---------х100 %</w:t>
            </w:r>
          </w:p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 – количество   должностей муниципальной службы, на которые сформирован кадровый резерв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5 =---------х100 %</w:t>
            </w:r>
          </w:p>
          <w:p w:rsidR="00FE53C3" w:rsidRPr="00FE53C3" w:rsidRDefault="00FE53C3" w:rsidP="00FE53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гр. – количество удовлетворенных граждан получением услуг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вакантных должностей муниципальной службы, замещенных по результатам конкурсов и (или) из кадрового </w:t>
            </w: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резерва, сформированного на конкурсной основе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муниципальной службы,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6=--------х100 %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 – количество    вакантных должностей муниципальной службы, замещенных по результатам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конкурсов и (или) из кадрового резерва, сформированного на конкурсной основе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пнпа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6=--------х100 %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пнпа – количество  проектов муниципальных нормативных правовых актов, по которым антикоррупционная экспертиза проведена   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служащих, допустивших нарушения </w:t>
            </w: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ежегодно на 1 января года,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7=--------х100 %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мс. –  количество муниципальных служащих, допустивших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мсд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8=--------х100 %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мед. – количество   муниципальных служащих, прошедших диспанскризацию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управляющий делами</w:t>
            </w:r>
          </w:p>
        </w:tc>
      </w:tr>
      <w:tr w:rsidR="00FE53C3" w:rsidRPr="00FE53C3" w:rsidTr="00DA67DD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E53C3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М норм</w:t>
            </w:r>
          </w:p>
          <w:p w:rsidR="00FE53C3" w:rsidRPr="00FE53C3" w:rsidRDefault="00FE53C3" w:rsidP="00FE53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Дм норм= --------х100</w:t>
            </w:r>
          </w:p>
          <w:p w:rsidR="00FE53C3" w:rsidRPr="00FE53C3" w:rsidRDefault="00FE53C3" w:rsidP="00FE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>Сплошное 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Архивный отдел</w:t>
            </w:r>
          </w:p>
        </w:tc>
      </w:tr>
      <w:tr w:rsidR="00FE53C3" w:rsidRPr="00FE53C3" w:rsidTr="00DA67DD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E53C3" w:rsidRPr="00FE53C3" w:rsidRDefault="00FE53C3" w:rsidP="00FE53C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53C3" w:rsidRPr="00FE53C3" w:rsidRDefault="00FE53C3" w:rsidP="00FE53C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53C3" w:rsidRPr="00FE53C3" w:rsidRDefault="00FE53C3" w:rsidP="00FE53C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53C3" w:rsidRPr="00FE53C3" w:rsidRDefault="00FE53C3" w:rsidP="00FE5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E53C3" w:rsidRPr="00FE53C3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 w:rsidRPr="00FE53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Приложение 3                                                 </w:t>
      </w: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к Программе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мероприятий муниципальной программы 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635"/>
        <w:gridCol w:w="2948"/>
        <w:gridCol w:w="982"/>
        <w:gridCol w:w="904"/>
        <w:gridCol w:w="904"/>
        <w:gridCol w:w="471"/>
        <w:gridCol w:w="1265"/>
      </w:tblGrid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2023 - 2025 годы </w:t>
            </w:r>
          </w:p>
        </w:tc>
      </w:tr>
      <w:tr w:rsidR="00FE53C3" w:rsidRPr="00FE53C3" w:rsidTr="00DA67D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87 796,4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82235,1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83107,4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253 138,9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округа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79920,6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76346,6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231741,8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20563,5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муниципальной службы в Кичменгско-Городецком муниципальном округе»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«МФЦ Кичменгско-Городецкого муниципального округа»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80828,2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81695,2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248 403,3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округа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75327,0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228 183,1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20220,2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1.3 </w:t>
            </w: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977"/>
        <w:gridCol w:w="851"/>
        <w:gridCol w:w="992"/>
        <w:gridCol w:w="992"/>
        <w:gridCol w:w="238"/>
        <w:gridCol w:w="1144"/>
      </w:tblGrid>
      <w:tr w:rsidR="00FE53C3" w:rsidRPr="00FE53C3" w:rsidTr="00DA67DD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66669,9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203739,8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64731,5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197136,8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5769,4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840"/>
        <w:gridCol w:w="901"/>
        <w:gridCol w:w="976"/>
        <w:gridCol w:w="976"/>
        <w:gridCol w:w="272"/>
        <w:gridCol w:w="1092"/>
      </w:tblGrid>
      <w:tr w:rsidR="00FE53C3" w:rsidRPr="00FE53C3" w:rsidTr="00DA67DD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«МФЦ Кичменгско-Городецкого муниципального округа»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13617,3</w:t>
            </w: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13617,3</w:t>
            </w: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843"/>
        <w:gridCol w:w="851"/>
        <w:gridCol w:w="992"/>
        <w:gridCol w:w="992"/>
        <w:gridCol w:w="286"/>
        <w:gridCol w:w="1096"/>
      </w:tblGrid>
      <w:tr w:rsidR="00FE53C3" w:rsidRPr="00FE53C3" w:rsidTr="00DA67DD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 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  <w:p w:rsidR="00FE53C3" w:rsidRPr="00FE53C3" w:rsidRDefault="00FE53C3" w:rsidP="00FE53C3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24013,3</w:t>
            </w: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7701,9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24013,3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FE53C3" w:rsidRPr="00FE53C3" w:rsidTr="00DA67DD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2068,8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2068,8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FE53C3" w:rsidRPr="00FE53C3" w:rsidTr="00DA67DD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Основное мероприятие 2.1 «Совершенствование условий хранения документов государственной собственности в муниципальном </w:t>
            </w:r>
            <w:r w:rsidRPr="00FE53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4735,6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3558,8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1176,8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53C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 к программе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 областного бюджета, бюджетов государственных внебюджетных фондов,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физических и юридических лиц на реализацию целей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FE53C3" w:rsidRPr="00FE53C3" w:rsidRDefault="00FE53C3" w:rsidP="00FE53C3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244"/>
        <w:gridCol w:w="2652"/>
      </w:tblGrid>
      <w:tr w:rsidR="00FE53C3" w:rsidRPr="00FE53C3" w:rsidTr="00DA67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FE53C3" w:rsidRPr="00FE53C3" w:rsidTr="00DA6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за2023  - 2025годы 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21397,1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7875,8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6760,5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6760,8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Cs w:val="20"/>
                <w:lang w:eastAsia="ru-RU"/>
              </w:rPr>
              <w:t>21397,1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A" w:rsidRDefault="00EB31DA"/>
    <w:p w:rsidR="00FE53C3" w:rsidRDefault="00FE53C3"/>
    <w:p w:rsidR="00FE53C3" w:rsidRPr="00FE53C3" w:rsidRDefault="00FE53C3" w:rsidP="00FE53C3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мероприятий подпрограммы 1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1990"/>
        <w:gridCol w:w="2607"/>
        <w:gridCol w:w="2884"/>
        <w:gridCol w:w="904"/>
        <w:gridCol w:w="904"/>
        <w:gridCol w:w="904"/>
        <w:gridCol w:w="461"/>
        <w:gridCol w:w="1144"/>
      </w:tblGrid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2023 - 2025 годы </w:t>
            </w:r>
          </w:p>
        </w:tc>
      </w:tr>
      <w:tr w:rsidR="00FE53C3" w:rsidRPr="00FE53C3" w:rsidTr="00DA67DD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муниципальной службы в Кичменгско-Городецком муниципальном округе»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«МФЦ Кичменгско-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Городецкого муниципального округа»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80828,2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81695,2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248403,3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75327,0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228183,1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19386,6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системы подготовки кадров для муниципальной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368,5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1.2 «Совершенствование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3938,50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1.3 </w:t>
            </w:r>
            <w:r w:rsidRPr="00FE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977"/>
        <w:gridCol w:w="851"/>
        <w:gridCol w:w="992"/>
        <w:gridCol w:w="992"/>
        <w:gridCol w:w="238"/>
        <w:gridCol w:w="1144"/>
      </w:tblGrid>
      <w:tr w:rsidR="00FE53C3" w:rsidRPr="00FE53C3" w:rsidTr="00DA67DD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Собрание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66669,9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203739,8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64731,5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197136,8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5769,4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833,6</w:t>
            </w:r>
          </w:p>
        </w:tc>
      </w:tr>
      <w:tr w:rsidR="00FE53C3" w:rsidRPr="00FE53C3" w:rsidTr="00DA67DD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840"/>
        <w:gridCol w:w="901"/>
        <w:gridCol w:w="976"/>
        <w:gridCol w:w="976"/>
        <w:gridCol w:w="272"/>
        <w:gridCol w:w="1092"/>
      </w:tblGrid>
      <w:tr w:rsidR="00FE53C3" w:rsidRPr="00FE53C3" w:rsidTr="00DA67DD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«МФЦ»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13617,3</w:t>
            </w: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4429,8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13617,3</w:t>
            </w: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843"/>
        <w:gridCol w:w="851"/>
        <w:gridCol w:w="992"/>
        <w:gridCol w:w="992"/>
        <w:gridCol w:w="286"/>
        <w:gridCol w:w="1096"/>
      </w:tblGrid>
      <w:tr w:rsidR="00FE53C3" w:rsidRPr="00FE53C3" w:rsidTr="00DA67DD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 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Кичменгско-Городецкого муниципального округа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24013,3</w:t>
            </w: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8155,7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24013,3</w:t>
            </w: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1008"/>
        <w:gridCol w:w="287"/>
        <w:gridCol w:w="1095"/>
      </w:tblGrid>
      <w:tr w:rsidR="00FE53C3" w:rsidRPr="00FE53C3" w:rsidTr="00DA67DD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2068,8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2068,8</w:t>
            </w: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Прогнозная (справочная) оценка объемов привлечения средств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 областного бюджета, бюджетов государственных внебюджетных фондов,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физических и юридических лиц на реализацию целей</w:t>
      </w:r>
    </w:p>
    <w:p w:rsidR="00FE53C3" w:rsidRPr="00FE53C3" w:rsidRDefault="00FE53C3" w:rsidP="00FE53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</w:t>
      </w:r>
    </w:p>
    <w:p w:rsidR="00FE53C3" w:rsidRPr="00FE53C3" w:rsidRDefault="00FE53C3" w:rsidP="00FE53C3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93"/>
        <w:gridCol w:w="793"/>
        <w:gridCol w:w="244"/>
        <w:gridCol w:w="2652"/>
      </w:tblGrid>
      <w:tr w:rsidR="00FE53C3" w:rsidRPr="00FE53C3" w:rsidTr="00DA67D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FE53C3" w:rsidRPr="00FE53C3" w:rsidTr="00DA67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за2023  - 2025годы 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3C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20220,3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E53C3">
              <w:rPr>
                <w:rFonts w:ascii="Calibri" w:eastAsia="Calibri" w:hAnsi="Calibri" w:cs="Times New Roman"/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E53C3">
              <w:rPr>
                <w:rFonts w:ascii="Calibri" w:eastAsia="Calibri" w:hAnsi="Calibri" w:cs="Times New Roman"/>
                <w:sz w:val="24"/>
                <w:szCs w:val="24"/>
              </w:rPr>
              <w:t>6368,2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20220,3</w:t>
            </w: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3C3" w:rsidRPr="00FE53C3" w:rsidTr="00DA67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FE53C3" w:rsidRDefault="00FE53C3" w:rsidP="00FE5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FE53C3" w:rsidRDefault="00FE53C3" w:rsidP="00FE53C3">
      <w:pPr>
        <w:spacing w:after="200" w:line="276" w:lineRule="auto"/>
        <w:rPr>
          <w:rFonts w:ascii="Calibri" w:eastAsia="Calibri" w:hAnsi="Calibri" w:cs="Times New Roman"/>
        </w:rPr>
      </w:pPr>
    </w:p>
    <w:p w:rsidR="00FE53C3" w:rsidRPr="00996693" w:rsidRDefault="00FE53C3" w:rsidP="00FE53C3">
      <w:pPr>
        <w:jc w:val="right"/>
        <w:rPr>
          <w:rFonts w:ascii="Times New Roman" w:hAnsi="Times New Roman" w:cs="Times New Roman"/>
          <w:sz w:val="28"/>
          <w:szCs w:val="28"/>
        </w:rPr>
      </w:pPr>
      <w:r w:rsidRPr="00FE53C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96693">
        <w:rPr>
          <w:rFonts w:ascii="Times New Roman" w:hAnsi="Times New Roman" w:cs="Times New Roman"/>
          <w:sz w:val="28"/>
          <w:szCs w:val="28"/>
        </w:rPr>
        <w:lastRenderedPageBreak/>
        <w:t>Приложение 1 к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E53C3" w:rsidRPr="00514836" w:rsidRDefault="00FE53C3" w:rsidP="00FE53C3">
      <w:pPr>
        <w:keepNext/>
        <w:jc w:val="center"/>
        <w:rPr>
          <w:sz w:val="28"/>
          <w:szCs w:val="28"/>
        </w:rPr>
      </w:pPr>
    </w:p>
    <w:p w:rsidR="00FE53C3" w:rsidRPr="00996693" w:rsidRDefault="00FE53C3" w:rsidP="00FE53C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49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1418"/>
        <w:gridCol w:w="1276"/>
        <w:gridCol w:w="2412"/>
        <w:gridCol w:w="170"/>
        <w:gridCol w:w="708"/>
      </w:tblGrid>
      <w:tr w:rsidR="00FE53C3" w:rsidRPr="00B51DA7" w:rsidTr="00DA67DD">
        <w:trPr>
          <w:gridAfter w:val="3"/>
          <w:wAfter w:w="3290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3C3" w:rsidRPr="00B51DA7" w:rsidTr="00DA67DD">
        <w:trPr>
          <w:gridAfter w:val="2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3C3" w:rsidRPr="00B51DA7" w:rsidTr="00DA67DD">
        <w:trPr>
          <w:gridAfter w:val="2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3C3" w:rsidRPr="00B51DA7" w:rsidTr="00DA67DD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Кичменгско-Городецком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1 412,2</w:t>
            </w: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3C3" w:rsidRPr="00B51DA7" w:rsidTr="00DA67DD">
        <w:trPr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1 019,6</w:t>
            </w:r>
          </w:p>
        </w:tc>
        <w:tc>
          <w:tcPr>
            <w:tcW w:w="2582" w:type="dxa"/>
            <w:gridSpan w:val="2"/>
            <w:vMerge w:val="restart"/>
            <w:tcBorders>
              <w:lef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3C3" w:rsidRPr="00B51DA7" w:rsidTr="00DA67DD">
        <w:trPr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392,6</w:t>
            </w:r>
          </w:p>
        </w:tc>
        <w:tc>
          <w:tcPr>
            <w:tcW w:w="2582" w:type="dxa"/>
            <w:gridSpan w:val="2"/>
            <w:vMerge/>
            <w:tcBorders>
              <w:lef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E53C3" w:rsidRPr="00B51DA7" w:rsidRDefault="00FE53C3" w:rsidP="00DA67D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53C3" w:rsidRPr="00B51DA7" w:rsidTr="00DA67DD">
        <w:trPr>
          <w:gridAfter w:val="3"/>
          <w:wAfter w:w="3290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1 406,9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1 412,2</w:t>
            </w:r>
          </w:p>
        </w:tc>
      </w:tr>
      <w:tr w:rsidR="00FE53C3" w:rsidRPr="00B51DA7" w:rsidTr="00DA67DD">
        <w:trPr>
          <w:gridAfter w:val="3"/>
          <w:wAfter w:w="3290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1 014,6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1 019,6</w:t>
            </w:r>
          </w:p>
        </w:tc>
      </w:tr>
      <w:tr w:rsidR="00FE53C3" w:rsidRPr="00B51DA7" w:rsidTr="00DA67DD">
        <w:trPr>
          <w:gridAfter w:val="3"/>
          <w:wAfter w:w="3290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C3" w:rsidRPr="00B51DA7" w:rsidRDefault="00FE53C3" w:rsidP="00DA67D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B51DA7" w:rsidRDefault="00FE53C3" w:rsidP="00DA67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3" w:rsidRPr="00E905E3" w:rsidRDefault="00FE53C3" w:rsidP="00DA67DD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392,6</w:t>
            </w:r>
          </w:p>
        </w:tc>
      </w:tr>
    </w:tbl>
    <w:p w:rsidR="00FE53C3" w:rsidRPr="00B51DA7" w:rsidRDefault="00FE53C3" w:rsidP="00FE53C3">
      <w:pPr>
        <w:keepNext/>
        <w:jc w:val="center"/>
      </w:pPr>
    </w:p>
    <w:p w:rsidR="00FE53C3" w:rsidRDefault="00FE53C3" w:rsidP="00FE53C3">
      <w:r>
        <w:br w:type="textWrapping" w:clear="all"/>
      </w:r>
    </w:p>
    <w:p w:rsidR="00FE53C3" w:rsidRDefault="00FE53C3" w:rsidP="00FE53C3">
      <w:r>
        <w:tab/>
      </w:r>
      <w:bookmarkStart w:id="1" w:name="_GoBack"/>
      <w:bookmarkEnd w:id="1"/>
    </w:p>
    <w:sectPr w:rsidR="00FE53C3" w:rsidSect="00FE5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B"/>
    <w:rsid w:val="0071529B"/>
    <w:rsid w:val="00EB31DA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65D9"/>
  <w15:chartTrackingRefBased/>
  <w15:docId w15:val="{70DB7D2E-B498-465F-817E-266D4F1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E53C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3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E53C3"/>
  </w:style>
  <w:style w:type="paragraph" w:customStyle="1" w:styleId="ConsPlusNormal">
    <w:name w:val="ConsPlusNormal"/>
    <w:link w:val="ConsPlusNormal0"/>
    <w:rsid w:val="00FE5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E5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3C3"/>
  </w:style>
  <w:style w:type="paragraph" w:styleId="a5">
    <w:name w:val="footer"/>
    <w:basedOn w:val="a"/>
    <w:link w:val="a6"/>
    <w:uiPriority w:val="99"/>
    <w:semiHidden/>
    <w:unhideWhenUsed/>
    <w:rsid w:val="00FE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53C3"/>
  </w:style>
  <w:style w:type="character" w:customStyle="1" w:styleId="ConsPlusNormal0">
    <w:name w:val="ConsPlusNormal Знак"/>
    <w:link w:val="ConsPlusNormal"/>
    <w:locked/>
    <w:rsid w:val="00FE53C3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FE5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FE5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0"/>
    <w:unhideWhenUsed/>
    <w:rsid w:val="00FE5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FE53C3"/>
  </w:style>
  <w:style w:type="character" w:customStyle="1" w:styleId="10">
    <w:name w:val="Основной текст Знак1"/>
    <w:basedOn w:val="a0"/>
    <w:link w:val="a8"/>
    <w:locked/>
    <w:rsid w:val="00FE5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FE53C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E53C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E5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FE53C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53C3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rsid w:val="00FE53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FE53C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3791</Words>
  <Characters>21610</Characters>
  <Application>Microsoft Office Word</Application>
  <DocSecurity>0</DocSecurity>
  <Lines>180</Lines>
  <Paragraphs>50</Paragraphs>
  <ScaleCrop>false</ScaleCrop>
  <Company/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2024-03-18T10:47:00Z</dcterms:created>
  <dcterms:modified xsi:type="dcterms:W3CDTF">2024-03-18T10:48:00Z</dcterms:modified>
</cp:coreProperties>
</file>