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 МУНИЦИПАЛЬНОЙ СЛУЖБЫ И АРХИВНОГО ДЕЛА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КИЧМЕНГСКО-ГОРОДЕЦКОМ МУНИЦИПАЛЬНОМ ОКРУГЕ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2023 - 2025 ГОДЫ" (ДАЛЕЕ - ПРОГРАММА)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1A6C32" w:rsidRPr="001A6C32" w:rsidTr="00DA67DD">
        <w:tc>
          <w:tcPr>
            <w:tcW w:w="2154" w:type="dxa"/>
          </w:tcPr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17" w:type="dxa"/>
          </w:tcPr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Кичменгско-Городецкого муниципального округа</w:t>
            </w:r>
          </w:p>
        </w:tc>
      </w:tr>
      <w:tr w:rsidR="001A6C32" w:rsidRPr="001A6C32" w:rsidTr="00DA67DD">
        <w:tc>
          <w:tcPr>
            <w:tcW w:w="2154" w:type="dxa"/>
          </w:tcPr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917" w:type="dxa"/>
          </w:tcPr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1.Развитие муниципальной службы в Кичменгско-Городецком муниципальном округе (приложение 5)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Развитие архивного дела в Кичменгско-Городецком муниципальном округе (приложение 6)</w:t>
            </w:r>
          </w:p>
        </w:tc>
      </w:tr>
      <w:tr w:rsidR="001A6C32" w:rsidRPr="001A6C32" w:rsidTr="00DA67DD">
        <w:tc>
          <w:tcPr>
            <w:tcW w:w="2154" w:type="dxa"/>
          </w:tcPr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6917" w:type="dxa"/>
          </w:tcPr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и результативности муниципального управления округа;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ресурсного потенциала  архивной отрасли округа</w:t>
            </w:r>
          </w:p>
        </w:tc>
      </w:tr>
      <w:tr w:rsidR="001A6C32" w:rsidRPr="001A6C32" w:rsidTr="00DA67DD">
        <w:tc>
          <w:tcPr>
            <w:tcW w:w="2154" w:type="dxa"/>
          </w:tcPr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917" w:type="dxa"/>
          </w:tcPr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нормативно-правовой базы по вопросам развития муниципальной службы;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системы подготовки кадров для муниципальной службы, формирование квалифицированного кадрового состава муниципальной службы, обеспечение дополнительных гарантий и прав муниципальных служащих в соответствии с законодательством;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работы, направленной на предупреждение коррупции на муниципальной службе;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укрепление здоровья  муниципальных служащих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C32" w:rsidRPr="001A6C32" w:rsidRDefault="001A6C32" w:rsidP="00334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6C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Создание оптимальных, соответствующих общегосударственным нормативным требованиям условия для обеспечения сохранности архивных документов.</w:t>
            </w:r>
          </w:p>
        </w:tc>
      </w:tr>
      <w:tr w:rsidR="001A6C32" w:rsidRPr="001A6C32" w:rsidTr="00DA67DD">
        <w:tc>
          <w:tcPr>
            <w:tcW w:w="2154" w:type="dxa"/>
          </w:tcPr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6917" w:type="dxa"/>
          </w:tcPr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Доля нормативных правовых актов, регулирующих вопросы муниципальной службы, приведенных в  соответствие с федеральным  и областным законодательством;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Доля муниципальных служащих, повысивших квалификацию;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Доля муниципальных служащих, успешно аттестованных, от числа муниципальных служащих, прошедших аттестацию в соответствующем году;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Доля должностей муниципальной службы, на которые сформирован кадровый резерв;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Доля вакантных должностей муниципальной службы, замещенных по результатам конкурсов и (или) из кадрового резерва, сформированного на конкурсной основе;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Доля проектов муниципальных нормативных правовых актов, по которым проведена антикоррупционная экспертиза;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работы;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Доля муниципальных служащих, прошедших диспансеризацию;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Удовлетворенность населения качеством предоставления услуг МКУ «МФЦ Кичменгско-Городецкого округа»;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1A6C32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r w:rsidRPr="001A6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документов муниципального архива, находящихся в нормативных условиях хранения, в общем количестве документов муниципального архива</w:t>
            </w:r>
          </w:p>
        </w:tc>
      </w:tr>
      <w:tr w:rsidR="001A6C32" w:rsidRPr="001A6C32" w:rsidTr="00DA67DD">
        <w:tc>
          <w:tcPr>
            <w:tcW w:w="2154" w:type="dxa"/>
          </w:tcPr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917" w:type="dxa"/>
          </w:tcPr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– 2025 годы</w:t>
            </w:r>
          </w:p>
        </w:tc>
      </w:tr>
      <w:tr w:rsidR="001A6C32" w:rsidRPr="001A6C32" w:rsidTr="00DA67DD">
        <w:tc>
          <w:tcPr>
            <w:tcW w:w="2154" w:type="dxa"/>
          </w:tcPr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 финансового обеспечения муниципальной программы за счет средств бюджета округа</w:t>
            </w:r>
          </w:p>
        </w:tc>
        <w:tc>
          <w:tcPr>
            <w:tcW w:w="6917" w:type="dxa"/>
          </w:tcPr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 на 2023 - 2025 годы -  250 943,2 тыс. рублей из бюджета  Кичменгско-Городецкого муниципального округа,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85 600,7 тыс. руб.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 82 235,1 тыс. руб.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83 107,4 тыс. руб.</w:t>
            </w:r>
          </w:p>
        </w:tc>
      </w:tr>
      <w:tr w:rsidR="001A6C32" w:rsidRPr="001A6C32" w:rsidTr="00DA67DD">
        <w:tc>
          <w:tcPr>
            <w:tcW w:w="2154" w:type="dxa"/>
          </w:tcPr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917" w:type="dxa"/>
          </w:tcPr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нормативного, правового, организационного и финансового обеспечения развития муниципальной службы в органах местного самоуправления округа;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кадровой политики в системе муниципальной службы в целях улучшения кадрового состава муниципальной службы;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профессионального развития муниципальных служащих (формирование системы непрерывного обучения муниципальных служащих);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антикоррупционных механизмов в системе муниципальной службы округа;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открытость муниципальной службы и ее доступность;</w:t>
            </w:r>
          </w:p>
          <w:p w:rsidR="001A6C32" w:rsidRPr="001A6C32" w:rsidRDefault="001A6C32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C32" w:rsidRPr="001A6C32" w:rsidRDefault="001A6C32" w:rsidP="00334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6C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обеспечение доли документов архива, находящихся в нормативных условиях хранения, на уровне 100 % в общем количестве документов</w:t>
            </w:r>
          </w:p>
        </w:tc>
      </w:tr>
    </w:tbl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32" w:rsidRPr="001A6C32" w:rsidRDefault="001A6C32" w:rsidP="00334C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Раздел 1.Общая характеристика сферы реализации муниципальной программы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перед органами местного самоуправления Кичменгско-Городецкого муниципального округа стоят задачи по совершенствованию муниципальной службы, ее правового регулирования, развитию кадрового потенциала муниципального управления. Эти задачи невозможно решить без развития существующей системы муниципального управления.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 условиями повышения эффективности и результативности муниципального управления являются развитие муниципальной службы, формирование ее кадрового потенциала. Органы местного самоуправления должны обладать квалифицированными кадрами, способными качественно решать сложные задачи социально-экономического развития округа на современном этапе.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последних десяти лет в округе осуществлялся комплекс мероприятий, направленных на создание и совершенствование правовых, организационных, финансовых основ муниципальной службы, формирование высокопрофессионального кадрового состава муниципальных служащих. В целях реализации законодательства Российской Федерации о муниципальной службе приняты необходимые муниципальные нормативные правовые акты.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(профессиональная переподготовка, повышение квалификации, семинары, самоподготовка).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нерешенными остаются следующие проблемы: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дефицит квалифицированных кадров, обладающих современными знаниями и навыками в области муниципального управления;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отбора кадров для муниципальной службы и методология управления кадровыми процессами в системе муниципального управления недостаточно эффективны, недостаточно активно ведется работа по привлечению молодых перспективных кадров.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должна способствовать: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формированию эффективной системы управления муниципальной службой, получению муниципальными служащими профессиональных знаний и навыков, позволяющих им эффективно исполнять должностные обязанности.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внедрению современных кадровых, информационных, образовательных и управленческих технологий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необходимо: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единую кадровую политику при решении задач в области развития муниципальной службы в целях совершенствования деятельности органов местного самоуправления Кичменгско-Городецкого муниципального округа;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единую систему профессионального обучения, повышения квалификации и подготовки кадров для администрации Кичменгско-Городецкого муниципального округа;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информационную открытость деятельности органов местного самоуправления в  газете «Заря Севера», обеспечить доступ в информационно-телекоммуникационной сети "Интернет" к открытым данным, содержащимся в информационных системах органов местного самоуправления.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перед органами местного самоуправления Кичменгско-Городецкого муниципального округа стоят задачи по развитию архивной службы округа, которая  осуществляет основные общественно необходимые функции: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граждан, общества и государства в ретроспективной информации;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сохранности, в том числе предотвращение утраты в результате старения, хищений, пожаров, иных угроз, и учет архивных документов;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документов в состав архивного фонда округа и комплектование его документами, имеющими историческую и практическую ценность.</w:t>
      </w:r>
    </w:p>
    <w:p w:rsidR="001A6C32" w:rsidRPr="001A6C32" w:rsidRDefault="001A6C32" w:rsidP="00334CBD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Вместе с тем в области обеспечения сохранности архивных документов и  оказания архивных услуг населению остаются нерешенными следующие проблемы:</w:t>
      </w:r>
    </w:p>
    <w:p w:rsidR="001A6C32" w:rsidRPr="001A6C32" w:rsidRDefault="001A6C32" w:rsidP="00334CBD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низкий уровень внедрения информационных технологий в деятельность архивной отрасли;</w:t>
      </w:r>
    </w:p>
    <w:p w:rsidR="001A6C32" w:rsidRPr="001A6C32" w:rsidRDefault="001A6C32" w:rsidP="00334CBD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финансовое обеспечение архивной отрасли округа предусматривает, в основном, покрытие неотложных расходов по текущему содержанию архива и не позволяет в полной мере обеспечивать ее развитие</w:t>
      </w:r>
      <w:r w:rsidRPr="001A6C3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материально-техническая база архива, недостаток площадей архивного хранения и рабочих помещений архива.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Недофинансирование отрасли неблагоприятно сказывается на ее кадровом и техническом потенциале и в конечном итоге на достижении целей.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NewRoman" w:hAnsi="Times New Roman" w:cs="Times New Roman"/>
          <w:sz w:val="28"/>
          <w:szCs w:val="28"/>
          <w:lang w:eastAsia="ru-RU"/>
        </w:rPr>
        <w:t>Архивы служат не только живущим сегодня гражданам, но и будущим поколениям россиян. Наряду с задачей сохранения уже находящихся в них документов на традиционных носителях, они должны быть готовы к приему и использованию приходящих им на смену новых носителей и форм документации. Поэтому успешное развитие архивов связано с сохранением накопленного потенциала и внедрением инноваций в их деятельность.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2. Цели, задачи, целевые показатели, основные ожидаемые конечные результаты программы, сроки и этапы  реализации программы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муниципальной программы является повышение эффективности и результативности муниципальной службы в органах местного самоуправления округа, р</w:t>
      </w:r>
      <w:r w:rsidRPr="001A6C3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ресурсного потенциала  архивной отрасли округа.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указанных целей  необходимо решить следующие задачи: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нормативно-правовой базы по вопросам развития муниципальной службы;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системы подготовки кадров для муниципальной службы и дополнительного профессионального образования муниципальных служащих, формирование квалифицированного кадрового состава муниципальной службы;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работы, направленной на предупреждение коррупции на муниципальной службе;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сохранение и укрепление здоровья  муниципальных служащих;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оптимальных, соответствующих общегосударственным нормативным требованиям условия для обеспечения сохранности архивных документов.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  (индикаторах) программы приведены в приложении 1 к программе.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расчета целевых показателей (индикаторов) программы  приведена в приложении 2 к программе.</w:t>
      </w:r>
    </w:p>
    <w:p w:rsidR="001A6C32" w:rsidRPr="001A6C32" w:rsidRDefault="001A6C32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Результатом реализации Программы должно стать повышение показателей эффективности муниципальной службы и показателей в сфере архивного дела.</w:t>
      </w:r>
    </w:p>
    <w:p w:rsidR="001A6C32" w:rsidRPr="001A6C32" w:rsidRDefault="001A6C32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Последовательная реализация Программы позволит:</w:t>
      </w:r>
    </w:p>
    <w:p w:rsidR="001A6C32" w:rsidRPr="001A6C32" w:rsidRDefault="001A6C32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- усовершенствовать муниципальные правовые акты, регламентирующие вопросы муниципальной службы на территории Кичменгско-Городецкого муниципального округа;</w:t>
      </w:r>
    </w:p>
    <w:p w:rsidR="001A6C32" w:rsidRPr="001A6C32" w:rsidRDefault="001A6C32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- обеспечить качественное профессиональное развитие муниципальных служащих округа;</w:t>
      </w:r>
    </w:p>
    <w:p w:rsidR="001A6C32" w:rsidRPr="001A6C32" w:rsidRDefault="001A6C32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- повысить престиж муниципальной службы за счет роста профессионализма и компетентности муниципальных служащих;</w:t>
      </w:r>
    </w:p>
    <w:p w:rsidR="001A6C32" w:rsidRPr="001A6C32" w:rsidRDefault="001A6C32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- обеспечить открытость муниципальной службы и ее доступность;</w:t>
      </w:r>
    </w:p>
    <w:p w:rsidR="001A6C32" w:rsidRPr="001A6C32" w:rsidRDefault="001A6C32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- внедрить наиболее эффективные методы подбора квалифицированных кадров в муниципальную службу;</w:t>
      </w:r>
    </w:p>
    <w:p w:rsidR="001A6C32" w:rsidRPr="001A6C32" w:rsidRDefault="001A6C32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- сформировать свободный кадровый резерв на замещение муниципальных должностей Кичменгско-Городецкого муниципального округа, должностей муниципальной службы органов местного самоуправления;</w:t>
      </w:r>
    </w:p>
    <w:p w:rsidR="001A6C32" w:rsidRPr="001A6C32" w:rsidRDefault="001A6C32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- совершенствовать методическую базу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1A6C32" w:rsidRPr="001A6C32" w:rsidRDefault="001A6C32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- достигнуть качественного уровня исполнения муниципальными служащими должностных обязанностей;</w:t>
      </w:r>
    </w:p>
    <w:p w:rsidR="001A6C32" w:rsidRPr="001A6C32" w:rsidRDefault="001A6C32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- создать материально-технические условия для эффективного исполнения муниципальными служащими должностных обязанностей;</w:t>
      </w:r>
    </w:p>
    <w:p w:rsidR="001A6C32" w:rsidRPr="001A6C32" w:rsidRDefault="001A6C32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lastRenderedPageBreak/>
        <w:t>- 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:rsidR="001A6C32" w:rsidRPr="001A6C32" w:rsidRDefault="001A6C32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- внедрить способы управления муниципальной службой на основе новейших информационных технологий;</w:t>
      </w:r>
    </w:p>
    <w:p w:rsidR="001A6C32" w:rsidRPr="001A6C32" w:rsidRDefault="001A6C32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- разработать и применить современные механизмы стимулирования муниципальных служащих к исполнению обязанностей муниципальной службы на высоком профессиональном уровне;</w:t>
      </w:r>
    </w:p>
    <w:p w:rsidR="001A6C32" w:rsidRPr="001A6C32" w:rsidRDefault="001A6C32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- реализовать предусмотренные законодательством Российской Федерации и Вологодской области дополнительные гарантии и права муниципальных служащих;</w:t>
      </w:r>
    </w:p>
    <w:p w:rsidR="001A6C32" w:rsidRPr="001A6C32" w:rsidRDefault="001A6C32" w:rsidP="00334C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 xml:space="preserve">-    </w:t>
      </w:r>
      <w:r w:rsidRPr="001A6C32">
        <w:rPr>
          <w:rFonts w:ascii="Times New Roman" w:eastAsia="Calibri" w:hAnsi="Times New Roman" w:cs="Times New Roman"/>
          <w:color w:val="000000"/>
          <w:sz w:val="28"/>
          <w:szCs w:val="28"/>
        </w:rPr>
        <w:t>обеспечить долю документов архива, находящихся в нормативных условиях хранения, на уровне 100 % в общем количестве документов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муниципальной программы: 2023-2025 годы.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3.Перечень подпрограмм муниципальной программы, их краткая характеристика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муниципальной программы  будут реализованы  следующие подпрограммы: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1 «Развитие муниципальной службы в Кичменгско-Городецком муниципальном округе на 2023-2025 годы»;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2 «Развитие архивного дела в Кичменгско-Городецком муниципальном округе на 2023-2025 годы».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01"/>
      <w:bookmarkEnd w:id="1"/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1 реализуется с целью повышения эффективности и результативности  муниципальной службы в органах местного  самоуправления округа.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2 реализуется  с целью сохранения и развития потенциала архивной отрасли округа.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Информация о финансовом обеспечении реализации  муниципальной программы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финансового обеспечения программы   составляет  250 943,2 тыс. рублей, в том числе по годам реализации: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85 600,7 тыс. руб.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82 235,1 тыс. руб.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83 107,4 тыс. руб.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расходах бюджета Кичменгско-Городецкого муниципального округа на реализацию муниципальной программы приведены в приложении 3  к муниципальной программе.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прогнозной (справочной) оценке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приведены в приложении 4 к муниципальной программе.</w:t>
      </w:r>
    </w:p>
    <w:p w:rsidR="001A6C32" w:rsidRPr="001A6C32" w:rsidRDefault="001A6C32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32" w:rsidRPr="001A6C32" w:rsidRDefault="001A6C32" w:rsidP="00334C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lastRenderedPageBreak/>
        <w:t>Раздел 5. Контроль за ходом реализации муниципальной программы в текущем году</w:t>
      </w:r>
    </w:p>
    <w:p w:rsidR="001A6C32" w:rsidRPr="001A6C32" w:rsidRDefault="001A6C32" w:rsidP="00334CB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Описание результатов реализации основных мероприятий  муниципальной программы  в отчетном году, включает:</w:t>
      </w:r>
    </w:p>
    <w:p w:rsidR="001A6C32" w:rsidRPr="001A6C32" w:rsidRDefault="001A6C32" w:rsidP="00334C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- перечень результатов реализации основных мероприятий  программы в отчетном году;</w:t>
      </w:r>
    </w:p>
    <w:p w:rsidR="001A6C32" w:rsidRPr="001A6C32" w:rsidRDefault="001A6C32" w:rsidP="00334C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- перечень нереализованных или реализованных частично основных мероприятий  с указанием причин их не реализации или реализации не в полном объеме;</w:t>
      </w:r>
    </w:p>
    <w:p w:rsidR="001A6C32" w:rsidRPr="001A6C32" w:rsidRDefault="001A6C32" w:rsidP="00334C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- перечень мероприятий, не выполненных в установленные сроки (с указанием причин невыполнения);</w:t>
      </w:r>
    </w:p>
    <w:p w:rsidR="001A6C32" w:rsidRPr="001A6C32" w:rsidRDefault="001A6C32" w:rsidP="00334C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- перечень контрольных событий, не выполненных в установленные сроки согласно плану реализации (с указанием причин невыполнения);</w:t>
      </w:r>
    </w:p>
    <w:p w:rsidR="001A6C32" w:rsidRPr="001A6C32" w:rsidRDefault="001A6C32" w:rsidP="00334C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- анализ влияния последствий не реализации основных мероприятий программы на реализацию программы.</w:t>
      </w:r>
    </w:p>
    <w:p w:rsidR="00334CBD" w:rsidRDefault="001A6C32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>Общее руководство и контроль  исполнения Программы осуществляет муниципальный заказчик -  координатор Программы администрация Кичменгско-Городецкого муниципального округа.   Контроль за целевым использованием бюджетных средств осуществляет, управление финансов округа, контрольно-ревизионная комиссия Муниципального Собрания Кичменгско-Городецкого  округа.</w:t>
      </w:r>
      <w:bookmarkStart w:id="2" w:name="P163"/>
      <w:bookmarkEnd w:id="2"/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4CBD" w:rsidRPr="00334CBD" w:rsidRDefault="00334CBD" w:rsidP="00334CB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CBD">
        <w:rPr>
          <w:rFonts w:ascii="Times New Roman" w:eastAsia="Calibri" w:hAnsi="Times New Roman" w:cs="Times New Roman"/>
          <w:sz w:val="28"/>
          <w:szCs w:val="28"/>
        </w:rPr>
        <w:t>Приложение 5 к Программе</w:t>
      </w:r>
    </w:p>
    <w:p w:rsidR="00334CBD" w:rsidRPr="00334CBD" w:rsidRDefault="00334CBD" w:rsidP="00334C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CBD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334CBD" w:rsidRPr="00334CBD" w:rsidRDefault="00334CBD" w:rsidP="00334C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CBD">
        <w:rPr>
          <w:rFonts w:ascii="Times New Roman" w:eastAsia="Calibri" w:hAnsi="Times New Roman" w:cs="Times New Roman"/>
          <w:sz w:val="28"/>
          <w:szCs w:val="28"/>
        </w:rPr>
        <w:t>Подпрограммы 1</w:t>
      </w:r>
    </w:p>
    <w:p w:rsidR="00334CBD" w:rsidRPr="00334CBD" w:rsidRDefault="00334CBD" w:rsidP="00334C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CBD">
        <w:rPr>
          <w:rFonts w:ascii="Times New Roman" w:eastAsia="Calibri" w:hAnsi="Times New Roman" w:cs="Times New Roman"/>
          <w:sz w:val="28"/>
          <w:szCs w:val="28"/>
        </w:rPr>
        <w:t>«Развитие муниципальной службы в Кичменгско-Городецком</w:t>
      </w:r>
    </w:p>
    <w:p w:rsidR="00334CBD" w:rsidRPr="00334CBD" w:rsidRDefault="00334CBD" w:rsidP="00334C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CBD">
        <w:rPr>
          <w:rFonts w:ascii="Times New Roman" w:eastAsia="Calibri" w:hAnsi="Times New Roman" w:cs="Times New Roman"/>
          <w:sz w:val="28"/>
          <w:szCs w:val="28"/>
        </w:rPr>
        <w:t>муниципальном округе»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64"/>
      </w:tblGrid>
      <w:tr w:rsidR="00334CBD" w:rsidRPr="00334CBD" w:rsidTr="00DA67DD">
        <w:tc>
          <w:tcPr>
            <w:tcW w:w="2154" w:type="dxa"/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264" w:type="dxa"/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Кичменгско-Городецкого муниципального округа</w:t>
            </w:r>
          </w:p>
        </w:tc>
      </w:tr>
      <w:tr w:rsidR="00334CBD" w:rsidRPr="00334CBD" w:rsidTr="00DA67DD">
        <w:tc>
          <w:tcPr>
            <w:tcW w:w="2154" w:type="dxa"/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264" w:type="dxa"/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 по решению вопросов местного значения</w:t>
            </w:r>
          </w:p>
        </w:tc>
      </w:tr>
      <w:tr w:rsidR="00334CBD" w:rsidRPr="00334CBD" w:rsidTr="00DA67DD">
        <w:tc>
          <w:tcPr>
            <w:tcW w:w="2154" w:type="dxa"/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 подпрограммы</w:t>
            </w:r>
          </w:p>
        </w:tc>
        <w:tc>
          <w:tcPr>
            <w:tcW w:w="7264" w:type="dxa"/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квалифицированного кадрового состава муниципальной службы;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Нормативно-правовое обеспечение вопросов муниципальной службы;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прохождения диспансеризации муниципальными служащими;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оказания услуг в многофункциональном центре;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социальных гарантий в соответствии с действующим законодательством</w:t>
            </w:r>
          </w:p>
        </w:tc>
      </w:tr>
      <w:tr w:rsidR="00334CBD" w:rsidRPr="00334CBD" w:rsidTr="00DA67DD">
        <w:tc>
          <w:tcPr>
            <w:tcW w:w="2154" w:type="dxa"/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 подпрограммы</w:t>
            </w:r>
          </w:p>
        </w:tc>
        <w:tc>
          <w:tcPr>
            <w:tcW w:w="7264" w:type="dxa"/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Доля нормативных правовых актов, регулирующих вопросы муниципальной службы, приведенных в  соответствие с федеральным  и областным законодательством;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Доля муниципальных служащих, повысивших </w:t>
            </w: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квалификацию;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Доля муниципальных служащих, успешно аттестованных, от числа муниципальных служащих, прошедших аттестацию в соответствующем году;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Доля должностей муниципальной службы, на которые сформирован кадровый резерв;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Доля вакантных должностей муниципальной службы, замещенных по результатам конкурсов и (или) из кадрового резерва, сформированного на конкурсной основе;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Доля проектов муниципальных нормативных правовых актов, по которым проведена антикоррупционная экспертиза;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работы;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Доля муниципальных служащих, прошедших диспансеризацию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Удовлетворенность населения качеством предоставления услуг МКУ «МФЦ Кичменгско-Городецкого округа»</w:t>
            </w:r>
          </w:p>
        </w:tc>
      </w:tr>
      <w:tr w:rsidR="00334CBD" w:rsidRPr="00334CBD" w:rsidTr="00DA67DD">
        <w:tc>
          <w:tcPr>
            <w:tcW w:w="2154" w:type="dxa"/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 подпрограммы</w:t>
            </w:r>
          </w:p>
        </w:tc>
        <w:tc>
          <w:tcPr>
            <w:tcW w:w="7264" w:type="dxa"/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– 2025 годы</w:t>
            </w:r>
          </w:p>
        </w:tc>
      </w:tr>
      <w:tr w:rsidR="00334CBD" w:rsidRPr="00334CBD" w:rsidTr="00DA67DD">
        <w:tc>
          <w:tcPr>
            <w:tcW w:w="2154" w:type="dxa"/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 финансового обеспечения подпрограммы за счет средств бюджета округа</w:t>
            </w:r>
          </w:p>
        </w:tc>
        <w:tc>
          <w:tcPr>
            <w:tcW w:w="7264" w:type="dxa"/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на 2023 - 2025 годы – 246 096,7 тыс. руб.,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реализации подпрограммы: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83 573,3 тыс. руб.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80 828,2 тыс. руб.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81 695,2 тыс. руб.</w:t>
            </w:r>
          </w:p>
        </w:tc>
      </w:tr>
      <w:tr w:rsidR="00334CBD" w:rsidRPr="00334CBD" w:rsidTr="00DA67DD">
        <w:tc>
          <w:tcPr>
            <w:tcW w:w="2154" w:type="dxa"/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264" w:type="dxa"/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нормативно-правовой базы по вопросам муниципальной службы, соответствующую действующему законодательству на уровне 100%;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кадрового резерва на уровне 70% должностей муниципальной службы;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замещения вакантных должностей муниципальной службы по результатам конкурсов и (или) из кадрового резерва, сформированного на конкурсной основе (не менее 100%);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прохождения аттестации муниципальными служащими в соответствии с действующим законодательством на уровне 100%;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обеспечение повышения квалификации муниципальных служащих в соответствии с необходимой потребностью </w:t>
            </w:r>
            <w:r w:rsidRPr="00334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(не менее 100%);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- 100%-е прохождение диспансеризации муниципальных служащих;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отсутствие нарушений антикоррупционного законодательства муниципальными служащими;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сохранение уровня удовлетворенности граждан качеством предоставления услуг на уровне не менее 90%.</w:t>
            </w:r>
          </w:p>
        </w:tc>
      </w:tr>
    </w:tbl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BD" w:rsidRPr="00334CBD" w:rsidRDefault="00334CBD" w:rsidP="00334CBD">
      <w:pPr>
        <w:spacing w:after="200" w:line="276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CBD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334CBD">
        <w:rPr>
          <w:rFonts w:ascii="Times New Roman" w:eastAsia="Calibri" w:hAnsi="Times New Roman" w:cs="Times New Roman"/>
          <w:sz w:val="28"/>
          <w:szCs w:val="28"/>
        </w:rPr>
        <w:lastRenderedPageBreak/>
        <w:t>Раздел 1.  Общая характеристика сферы реализации</w:t>
      </w:r>
    </w:p>
    <w:p w:rsidR="00334CBD" w:rsidRPr="00334CBD" w:rsidRDefault="00334CBD" w:rsidP="00334CBD">
      <w:pPr>
        <w:spacing w:after="200" w:line="276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CBD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подпрограммы 1</w:t>
      </w:r>
    </w:p>
    <w:p w:rsidR="00334CBD" w:rsidRPr="00334CBD" w:rsidRDefault="00334CBD" w:rsidP="00334CBD">
      <w:pPr>
        <w:spacing w:after="0" w:line="240" w:lineRule="auto"/>
        <w:ind w:right="20" w:firstLine="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ключевых задач в сфере  развития муниципальной службы должно стать повышение показателей эффективности и результативности муниципальной службы. Последовательная реализация подпрограммы позволит</w:t>
      </w:r>
      <w:r w:rsidRPr="00334C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4CBD" w:rsidRPr="00334CBD" w:rsidRDefault="00334CBD" w:rsidP="00334CBD">
      <w:pPr>
        <w:spacing w:after="0" w:line="240" w:lineRule="auto"/>
        <w:ind w:right="20" w:firstLine="5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усовершенствовать муниципальные правовые акты, регламентирующие вопросы муниципальной службы на территории Кичменгско-Городецкого муниципального округа;</w:t>
      </w:r>
    </w:p>
    <w:p w:rsidR="00334CBD" w:rsidRPr="00334CBD" w:rsidRDefault="00334CBD" w:rsidP="00334CBD">
      <w:pPr>
        <w:spacing w:before="220" w:after="200" w:line="276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CBD">
        <w:rPr>
          <w:rFonts w:ascii="Times New Roman" w:eastAsia="Calibri" w:hAnsi="Times New Roman" w:cs="Times New Roman"/>
          <w:color w:val="000000"/>
          <w:sz w:val="28"/>
          <w:szCs w:val="28"/>
        </w:rPr>
        <w:t>- обеспечить качественное профессиональное развитие муниципальных служащих администрации округа;</w:t>
      </w:r>
    </w:p>
    <w:p w:rsidR="00334CBD" w:rsidRPr="00334CBD" w:rsidRDefault="00334CBD" w:rsidP="00334CBD">
      <w:pPr>
        <w:spacing w:before="220" w:after="200" w:line="276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CBD">
        <w:rPr>
          <w:rFonts w:ascii="Times New Roman" w:eastAsia="Calibri" w:hAnsi="Times New Roman" w:cs="Times New Roman"/>
          <w:color w:val="000000"/>
          <w:sz w:val="28"/>
          <w:szCs w:val="28"/>
        </w:rPr>
        <w:t>- повысить престиж муниципальной службы за счет роста профессионализма и компетентности муниципальных служащих;</w:t>
      </w:r>
    </w:p>
    <w:p w:rsidR="00334CBD" w:rsidRPr="00334CBD" w:rsidRDefault="00334CBD" w:rsidP="00334CBD">
      <w:pPr>
        <w:spacing w:before="220" w:after="200" w:line="276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CBD">
        <w:rPr>
          <w:rFonts w:ascii="Times New Roman" w:eastAsia="Calibri" w:hAnsi="Times New Roman" w:cs="Times New Roman"/>
          <w:color w:val="000000"/>
          <w:sz w:val="28"/>
          <w:szCs w:val="28"/>
        </w:rPr>
        <w:t>- обеспечить открытость муниципальной службы и ее доступность;</w:t>
      </w:r>
    </w:p>
    <w:p w:rsidR="00334CBD" w:rsidRPr="00334CBD" w:rsidRDefault="00334CBD" w:rsidP="00334CBD">
      <w:pPr>
        <w:spacing w:before="220" w:after="200" w:line="276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CBD">
        <w:rPr>
          <w:rFonts w:ascii="Times New Roman" w:eastAsia="Calibri" w:hAnsi="Times New Roman" w:cs="Times New Roman"/>
          <w:color w:val="000000"/>
          <w:sz w:val="28"/>
          <w:szCs w:val="28"/>
        </w:rPr>
        <w:t>- внедрить наиболее эффективные методы подбора квалифицированных кадров в муниципальную службу;</w:t>
      </w:r>
    </w:p>
    <w:p w:rsidR="00334CBD" w:rsidRPr="00334CBD" w:rsidRDefault="00334CBD" w:rsidP="00334CBD">
      <w:pPr>
        <w:spacing w:before="220" w:after="200" w:line="276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CBD">
        <w:rPr>
          <w:rFonts w:ascii="Times New Roman" w:eastAsia="Calibri" w:hAnsi="Times New Roman" w:cs="Times New Roman"/>
          <w:color w:val="000000"/>
          <w:sz w:val="28"/>
          <w:szCs w:val="28"/>
        </w:rPr>
        <w:t>- сформировать свободный кадровый резерв на замещение муниципальных должностей Кичменгско-Городецкого муниципального округа, должностей муниципальной службы органов местного самоуправления;</w:t>
      </w:r>
    </w:p>
    <w:p w:rsidR="00334CBD" w:rsidRPr="00334CBD" w:rsidRDefault="00334CBD" w:rsidP="00334CBD">
      <w:pPr>
        <w:spacing w:before="220" w:after="200" w:line="276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CBD">
        <w:rPr>
          <w:rFonts w:ascii="Times New Roman" w:eastAsia="Calibri" w:hAnsi="Times New Roman" w:cs="Times New Roman"/>
          <w:color w:val="000000"/>
          <w:sz w:val="28"/>
          <w:szCs w:val="28"/>
        </w:rPr>
        <w:t>- совершенствовать методическую базу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334CBD" w:rsidRPr="00334CBD" w:rsidRDefault="00334CBD" w:rsidP="00334CBD">
      <w:pPr>
        <w:spacing w:before="220" w:after="200" w:line="276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CBD">
        <w:rPr>
          <w:rFonts w:ascii="Times New Roman" w:eastAsia="Calibri" w:hAnsi="Times New Roman" w:cs="Times New Roman"/>
          <w:color w:val="000000"/>
          <w:sz w:val="28"/>
          <w:szCs w:val="28"/>
        </w:rPr>
        <w:t>- достигнуть качественного уровня исполнения муниципальными служащими должностных обязанностей;</w:t>
      </w:r>
    </w:p>
    <w:p w:rsidR="00334CBD" w:rsidRPr="00334CBD" w:rsidRDefault="00334CBD" w:rsidP="00334CBD">
      <w:pPr>
        <w:spacing w:before="220" w:after="200" w:line="276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CBD">
        <w:rPr>
          <w:rFonts w:ascii="Times New Roman" w:eastAsia="Calibri" w:hAnsi="Times New Roman" w:cs="Times New Roman"/>
          <w:color w:val="000000"/>
          <w:sz w:val="28"/>
          <w:szCs w:val="28"/>
        </w:rPr>
        <w:t>- создать материально-технические условия для эффективного исполнения муниципальными служащими должностных обязанностей;</w:t>
      </w:r>
    </w:p>
    <w:p w:rsidR="00334CBD" w:rsidRPr="00334CBD" w:rsidRDefault="00334CBD" w:rsidP="00334CBD">
      <w:pPr>
        <w:spacing w:before="220" w:after="200" w:line="276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CBD">
        <w:rPr>
          <w:rFonts w:ascii="Times New Roman" w:eastAsia="Calibri" w:hAnsi="Times New Roman" w:cs="Times New Roman"/>
          <w:color w:val="000000"/>
          <w:sz w:val="28"/>
          <w:szCs w:val="28"/>
        </w:rPr>
        <w:t>- 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:rsidR="00334CBD" w:rsidRPr="00334CBD" w:rsidRDefault="00334CBD" w:rsidP="00334CBD">
      <w:pPr>
        <w:spacing w:before="220" w:after="200" w:line="276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CBD">
        <w:rPr>
          <w:rFonts w:ascii="Times New Roman" w:eastAsia="Calibri" w:hAnsi="Times New Roman" w:cs="Times New Roman"/>
          <w:color w:val="000000"/>
          <w:sz w:val="28"/>
          <w:szCs w:val="28"/>
        </w:rPr>
        <w:t>- внедрить способы управления муниципальной службой на основе новейших информационных технологий;</w:t>
      </w:r>
    </w:p>
    <w:p w:rsidR="00334CBD" w:rsidRPr="00334CBD" w:rsidRDefault="00334CBD" w:rsidP="00334CBD">
      <w:pPr>
        <w:spacing w:before="220" w:after="200" w:line="276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CBD">
        <w:rPr>
          <w:rFonts w:ascii="Times New Roman" w:eastAsia="Calibri" w:hAnsi="Times New Roman" w:cs="Times New Roman"/>
          <w:color w:val="000000"/>
          <w:sz w:val="28"/>
          <w:szCs w:val="28"/>
        </w:rPr>
        <w:t>- разработать и применить современные механизмы стимулирования муниципальных служащих к исполнению обязанностей муниципальной службы на высоком профессиональном уровне;</w:t>
      </w:r>
    </w:p>
    <w:p w:rsidR="00334CBD" w:rsidRPr="00334CBD" w:rsidRDefault="00334CBD" w:rsidP="00334CBD">
      <w:pPr>
        <w:spacing w:before="220" w:after="200" w:line="276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CB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реализовать предусмотренные законодательством Российской Федерации и Вологодской области дополнительные гарантии и права муниципальных служащих.</w:t>
      </w:r>
    </w:p>
    <w:p w:rsidR="00334CBD" w:rsidRPr="00334CBD" w:rsidRDefault="00334CBD" w:rsidP="00334CBD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34CBD" w:rsidRPr="00334CBD" w:rsidRDefault="00334CBD" w:rsidP="00334CBD">
      <w:pPr>
        <w:spacing w:after="200" w:line="276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CBD">
        <w:rPr>
          <w:rFonts w:ascii="Times New Roman" w:eastAsia="Calibri" w:hAnsi="Times New Roman" w:cs="Times New Roman"/>
          <w:sz w:val="28"/>
          <w:szCs w:val="28"/>
        </w:rPr>
        <w:t>Раздел 2. Приоритеты государственной политики в сфере реализации подпрограммы, цели, задачи, сроки реализации подпрограммы 1</w:t>
      </w:r>
    </w:p>
    <w:p w:rsidR="00334CBD" w:rsidRPr="00334CBD" w:rsidRDefault="00334CBD" w:rsidP="00334CBD">
      <w:pPr>
        <w:spacing w:after="200" w:line="276" w:lineRule="auto"/>
        <w:ind w:firstLine="70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CBD">
        <w:rPr>
          <w:rFonts w:ascii="Times New Roman" w:eastAsia="Calibri" w:hAnsi="Times New Roman" w:cs="Times New Roman"/>
          <w:sz w:val="28"/>
          <w:szCs w:val="28"/>
        </w:rPr>
        <w:t>Целью  подпрограммы 1 является обеспечение деятельности органов местного самоуправления по решению вопросов местного значения.</w:t>
      </w:r>
      <w:r w:rsidRPr="00334C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Условием оценки планируемой эффективности  подпрограммы является успешное (полное) выполнение запланированных мероприятий на период ее реализации и достижение целевых индикаторов и показателей, что позволит:</w:t>
      </w:r>
    </w:p>
    <w:p w:rsidR="00334CBD" w:rsidRPr="00334CBD" w:rsidRDefault="00334CBD" w:rsidP="00334CBD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нормативно-правовую базу по вопросам муниципальной службы, соответствующую действующему законодательству (100%);</w:t>
      </w:r>
    </w:p>
    <w:p w:rsidR="00334CBD" w:rsidRPr="00334CBD" w:rsidRDefault="00334CBD" w:rsidP="00334CBD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формирование кадрового резерва на 70% должностей муниципальной службы;</w:t>
      </w:r>
    </w:p>
    <w:p w:rsidR="00334CBD" w:rsidRPr="00334CBD" w:rsidRDefault="00334CBD" w:rsidP="00334CBD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замещение вакантных должностей муниципальной службы Кичменгско-Городецкого муниципального округа по результатам конкурсов и (или) из кадрового резерва, сформированного на конкурсной основе (не менее 100%);</w:t>
      </w:r>
    </w:p>
    <w:p w:rsidR="00334CBD" w:rsidRPr="00334CBD" w:rsidRDefault="00334CBD" w:rsidP="00334CBD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прохождение аттестации муниципальными служащими в соответствии с действующим законодательством о муниципальной службе на 100%;</w:t>
      </w:r>
    </w:p>
    <w:p w:rsidR="00334CBD" w:rsidRPr="00334CBD" w:rsidRDefault="00334CBD" w:rsidP="00334CBD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повышение квалификации муниципальных служащих в соответствии с необходимой потребностью (не менее 10%);</w:t>
      </w:r>
    </w:p>
    <w:p w:rsidR="00334CBD" w:rsidRPr="00334CBD" w:rsidRDefault="00334CBD" w:rsidP="00334CBD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прохождение диспансеризации муниципальных служащих на  100%</w:t>
      </w:r>
    </w:p>
    <w:p w:rsidR="00334CBD" w:rsidRPr="00334CBD" w:rsidRDefault="00334CBD" w:rsidP="00334CBD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стимулирование муниципальных служащих (100%)</w:t>
      </w:r>
    </w:p>
    <w:p w:rsidR="00334CBD" w:rsidRPr="00334CBD" w:rsidRDefault="00334CBD" w:rsidP="00334CBD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3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реализовать антикоррупционные механизмы в системе муниципальной службы Кичменгско-Городецкого муниципального округа</w:t>
      </w:r>
      <w:r w:rsidRPr="00334CB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;</w:t>
      </w:r>
    </w:p>
    <w:p w:rsidR="00334CBD" w:rsidRPr="00334CBD" w:rsidRDefault="00334CBD" w:rsidP="00334CBD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3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уровня удовлетворенности граждан качеством предоставления услуг на уровне не менее 90%.</w:t>
      </w:r>
    </w:p>
    <w:p w:rsidR="00334CBD" w:rsidRPr="00334CBD" w:rsidRDefault="00334CBD" w:rsidP="00334CBD">
      <w:pPr>
        <w:spacing w:after="0" w:line="240" w:lineRule="auto"/>
        <w:ind w:right="20" w:firstLine="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подпрограммы 1 является: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квалифицированного кадрового состава муниципальной службы;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обеспечение вопросов муниципальной службы;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прохождения диспансеризации муниципальными служащими;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оказания услуг в многофункциональном центре;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социальных гарантий в соответствии с действующим законодательством</w:t>
      </w:r>
    </w:p>
    <w:p w:rsidR="00334CBD" w:rsidRPr="00334CBD" w:rsidRDefault="00334CBD" w:rsidP="00334CBD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4CBD" w:rsidRPr="00334CBD" w:rsidRDefault="00334CBD" w:rsidP="00334CBD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CBD">
        <w:rPr>
          <w:rFonts w:ascii="Times New Roman" w:eastAsia="Calibri" w:hAnsi="Times New Roman" w:cs="Times New Roman"/>
          <w:sz w:val="28"/>
          <w:szCs w:val="28"/>
        </w:rPr>
        <w:lastRenderedPageBreak/>
        <w:t>Раздел 3. Ресурсное обеспечение подпрограммы 1.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мероприятий подпрограммы 1   составит 246 096,7 тыс. рублей,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 реализации: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83 573,3 тыс. руб.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80 828,2 тыс. руб.</w:t>
      </w:r>
    </w:p>
    <w:p w:rsidR="00334CBD" w:rsidRPr="00334CBD" w:rsidRDefault="00334CBD" w:rsidP="00334CB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CBD">
        <w:rPr>
          <w:rFonts w:ascii="Times New Roman" w:eastAsia="Calibri" w:hAnsi="Times New Roman" w:cs="Times New Roman"/>
          <w:sz w:val="28"/>
          <w:szCs w:val="28"/>
        </w:rPr>
        <w:t>2025 год – 81 695,2 тыс. руб.</w:t>
      </w:r>
    </w:p>
    <w:p w:rsidR="00334CBD" w:rsidRPr="00334CBD" w:rsidRDefault="00334CBD" w:rsidP="00334CB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CBD">
        <w:rPr>
          <w:rFonts w:ascii="Times New Roman" w:eastAsia="Calibri" w:hAnsi="Times New Roman" w:cs="Times New Roman"/>
          <w:sz w:val="28"/>
          <w:szCs w:val="28"/>
        </w:rPr>
        <w:t>Объем финансирования подпрограммы подлежит ежегодному уточнению.</w:t>
      </w:r>
    </w:p>
    <w:p w:rsidR="00334CBD" w:rsidRDefault="00334CBD" w:rsidP="00334CBD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4CBD" w:rsidRDefault="00334CBD" w:rsidP="00334CBD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4CBD" w:rsidRPr="00334CBD" w:rsidRDefault="00334CBD" w:rsidP="00334C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CBD">
        <w:rPr>
          <w:rFonts w:ascii="Times New Roman" w:eastAsia="Calibri" w:hAnsi="Times New Roman" w:cs="Times New Roman"/>
          <w:sz w:val="28"/>
          <w:szCs w:val="28"/>
        </w:rPr>
        <w:t>Приложение 6  к  программе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2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архивного дела в Кичменгско-Городецком муниципальном округе»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529"/>
      </w:tblGrid>
      <w:tr w:rsidR="00334CBD" w:rsidRPr="00334CBD" w:rsidTr="00DA67DD">
        <w:trPr>
          <w:trHeight w:val="90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 подпрограммы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Кичменгско-Городецкого муниципального округа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архивный отдел</w:t>
            </w:r>
          </w:p>
        </w:tc>
      </w:tr>
      <w:tr w:rsidR="00334CBD" w:rsidRPr="00334CBD" w:rsidTr="00DA67DD">
        <w:trPr>
          <w:trHeight w:val="15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 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NewRoman" w:hAnsi="Times New Roman" w:cs="Calibri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Pr="00334CBD">
              <w:rPr>
                <w:rFonts w:ascii="Times New Roman" w:eastAsia="TimesNewRoman" w:hAnsi="Times New Roman" w:cs="Calibri"/>
                <w:sz w:val="28"/>
                <w:szCs w:val="28"/>
                <w:lang w:eastAsia="ru-RU"/>
              </w:rPr>
              <w:t xml:space="preserve">   нормативных условий хранения, качественного комплектования, учета и эффективного использования архивных документов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CBD" w:rsidRPr="00334CBD" w:rsidTr="00DA67DD">
        <w:trPr>
          <w:trHeight w:val="239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CBD">
              <w:rPr>
                <w:rFonts w:ascii="Times New Roman" w:eastAsia="TimesNewRoman" w:hAnsi="Times New Roman" w:cs="Times New Roman"/>
                <w:sz w:val="28"/>
                <w:szCs w:val="28"/>
              </w:rPr>
              <w:t>У</w:t>
            </w:r>
            <w:r w:rsidRPr="00334CBD">
              <w:rPr>
                <w:rFonts w:ascii="Times New Roman" w:eastAsia="Calibri" w:hAnsi="Times New Roman" w:cs="Times New Roman"/>
                <w:sz w:val="28"/>
                <w:szCs w:val="28"/>
              </w:rPr>
              <w:t>крепление материально-технической базы Кичменгско-Городецкого муниципального архива,  соблюдение нормативных режимов хранения   архивных документов, обеспечение качественного учета и эффективного использования архивных   документов</w:t>
            </w:r>
          </w:p>
        </w:tc>
      </w:tr>
      <w:tr w:rsidR="00334CBD" w:rsidRPr="00334CBD" w:rsidTr="00DA67DD">
        <w:trPr>
          <w:trHeight w:val="168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подпрограммы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CBD">
              <w:rPr>
                <w:rFonts w:ascii="Times New Roman" w:eastAsia="Calibri" w:hAnsi="Times New Roman" w:cs="Times New Roman"/>
                <w:sz w:val="28"/>
                <w:szCs w:val="28"/>
              </w:rPr>
              <w:t>доля документов муниципального архива, находящихся  в нормативных условиях хранения, в общем количестве  документов муниципального архива</w:t>
            </w:r>
          </w:p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4CBD" w:rsidRPr="00334CBD" w:rsidTr="00DA67DD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– 2025 годы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CBD" w:rsidRPr="00334CBD" w:rsidTr="00DA67DD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 финансового обеспечения  подпрограммы за счет средств бюджета округа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4 846,5 тыс. рублей, в том числе по годам реализации: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 -2 027,4 рублей;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 -1 406,9 тыс. рублей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 - 1 412,2 тыс. рублей;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34CBD" w:rsidRPr="00334CBD" w:rsidTr="00DA67DD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34CBD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обеспечение доли документов архива, находящихся в нормативных условиях хранения, на уровне 100 % в общем количестве документов</w:t>
            </w:r>
          </w:p>
        </w:tc>
      </w:tr>
    </w:tbl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BD" w:rsidRPr="00334CBD" w:rsidRDefault="00334CBD" w:rsidP="00334CB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1. Общая характеристика сферы реализации подпрограммы 2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Ресурсный потенциал архивной отрасли Кичменгско-Городецкого округа складывался в течение длительного времени и в настоящее время включает в себя: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ресурс документов Кичменгско-Городецкого муниципального архива на 1 января 2023, года включающий в себя 42564 единицы хранения, начиная с 1924 года и до наших дней;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NewRoman" w:hAnsi="Times New Roman" w:cs="Times New Roman"/>
          <w:sz w:val="28"/>
          <w:szCs w:val="28"/>
          <w:lang w:eastAsia="ru-RU"/>
        </w:rPr>
        <w:t>источники комплектования Кичменгско-Городецкого муниципального архива - 25 организаций, в результате деятельности которых образуются документы, имеющие историческое, научное, социальное, экономическое и культурное значение;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отраслевых планов развития;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планомерную информатизацию;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ежеквартального и ежегодного мониторинга архивной деятельности.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CB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Обеспечивая  вечное хранение и использование  архивных документов,  архивы выполняют социально важные функции по оказанию услуг, пополнению информационного ресурса государства и сохранению документальной памяти. </w:t>
      </w:r>
      <w:r w:rsidRPr="0033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ресурсы Кичменгско-Городецкого муниципального архива являются частью единой автоматизированной информационной системы архивов России.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 в деятельности любого архива является создание оптимальных, соответствующих общегосударственным нормативным требованиям условий для обеспечения сохранности документов. К ним относятся поддержание определенного уровня температуры и влажности в архивохранилищах, обеспечение противопожарного режима, соблюдение санитарно-гигиенического режима, проведение мероприятий по биологической защите документов, упорядоченное размещение документов в первичных средствах хранения, проведение работ по ремонту материальной основы документов, регулярная проверка наличия документов. Отклонение от нормативных требований ведет к угрозе безвозвратной утраты комплекса информации, частичной или полной.</w:t>
      </w:r>
    </w:p>
    <w:p w:rsidR="00334CBD" w:rsidRPr="00334CBD" w:rsidRDefault="00334CBD" w:rsidP="00334CBD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CBD">
        <w:rPr>
          <w:rFonts w:ascii="Times New Roman" w:eastAsia="Calibri" w:hAnsi="Times New Roman" w:cs="Times New Roman"/>
          <w:sz w:val="28"/>
          <w:szCs w:val="28"/>
        </w:rPr>
        <w:t>Реализация мероприятий подпрограммы 2 позволит обеспечить  стопроцентную сохранность архивных документов, хранящихся в муниципальном архиве.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Цели, задачи, целевые показатели, основные ожидаемые конечные результаты подпрограммы, сроки и этапы реализации  подпрограммы 2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NewRoman" w:hAnsi="Times New Roman" w:cs="Calibri"/>
          <w:sz w:val="28"/>
          <w:szCs w:val="28"/>
          <w:lang w:eastAsia="ru-RU"/>
        </w:rPr>
      </w:pPr>
      <w:r w:rsidRPr="00334CBD">
        <w:rPr>
          <w:rFonts w:ascii="Times New Roman" w:eastAsia="TimesNewRoman" w:hAnsi="Times New Roman" w:cs="Calibri"/>
          <w:sz w:val="28"/>
          <w:szCs w:val="28"/>
          <w:lang w:eastAsia="ru-RU"/>
        </w:rPr>
        <w:t>Целью подпрограммы является  о</w:t>
      </w: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</w:t>
      </w:r>
      <w:r w:rsidRPr="00334CBD">
        <w:rPr>
          <w:rFonts w:ascii="Times New Roman" w:eastAsia="TimesNewRoman" w:hAnsi="Times New Roman" w:cs="Calibri"/>
          <w:sz w:val="28"/>
          <w:szCs w:val="28"/>
          <w:lang w:eastAsia="ru-RU"/>
        </w:rPr>
        <w:t xml:space="preserve">   нормативных условий хранения, качественного комплектования, учета и эффективного использования архивных документов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предусмотрено решение следующей задачи: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материально-технической базы Кичменгско-Городецкого муниципального архива,  соблюдение нормативных режимов хранения архивных документов, обеспечение качественного учета и эффективного использования архивных   документов.</w:t>
      </w:r>
    </w:p>
    <w:p w:rsidR="00334CBD" w:rsidRPr="00334CBD" w:rsidRDefault="00334CBD" w:rsidP="00334CBD">
      <w:pPr>
        <w:spacing w:after="200" w:line="276" w:lineRule="auto"/>
        <w:ind w:firstLine="720"/>
        <w:jc w:val="center"/>
        <w:rPr>
          <w:rFonts w:ascii="Calibri" w:eastAsia="Calibri" w:hAnsi="Calibri" w:cs="Times New Roman"/>
          <w:sz w:val="28"/>
          <w:szCs w:val="28"/>
        </w:rPr>
      </w:pP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целевых показателях (индикаторах) подпрограммы приведены в приложении   1 к программе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расчета целевых показателей (индикаторов) подпрограммы приведена в приложении  2 к программе</w:t>
      </w:r>
    </w:p>
    <w:p w:rsidR="00334CBD" w:rsidRPr="00334CBD" w:rsidRDefault="00334CBD" w:rsidP="00334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Calibri"/>
          <w:sz w:val="28"/>
          <w:szCs w:val="28"/>
          <w:lang w:eastAsia="ru-RU"/>
        </w:rPr>
        <w:t>В результате реализации   подпрограммы ожидается достижение следующих значений целевых показателей (индикаторов):</w:t>
      </w:r>
    </w:p>
    <w:p w:rsidR="00334CBD" w:rsidRPr="00334CBD" w:rsidRDefault="00334CBD" w:rsidP="00334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Calibri"/>
          <w:sz w:val="28"/>
          <w:szCs w:val="28"/>
          <w:lang w:eastAsia="ru-RU"/>
        </w:rPr>
        <w:t>обеспечение доли документов муниципального архива, находящихся в нормативных условиях хранения, на уровне 100 % в общем количестве документов.</w:t>
      </w:r>
    </w:p>
    <w:p w:rsidR="00334CBD" w:rsidRPr="00334CBD" w:rsidRDefault="00334CBD" w:rsidP="00334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Calibri"/>
          <w:sz w:val="28"/>
          <w:szCs w:val="28"/>
          <w:lang w:eastAsia="ru-RU"/>
        </w:rPr>
        <w:t>Подпрограмму планируется реализовать в 2023-2025 годах.</w:t>
      </w:r>
    </w:p>
    <w:p w:rsidR="00334CBD" w:rsidRPr="00334CBD" w:rsidRDefault="00334CBD" w:rsidP="00334CBD">
      <w:pPr>
        <w:spacing w:after="200" w:line="276" w:lineRule="auto"/>
        <w:ind w:firstLine="720"/>
        <w:jc w:val="center"/>
        <w:rPr>
          <w:rFonts w:ascii="Calibri" w:eastAsia="Calibri" w:hAnsi="Calibri" w:cs="Times New Roman"/>
          <w:sz w:val="28"/>
          <w:szCs w:val="28"/>
        </w:rPr>
      </w:pP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 2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включает комплекс основных мероприятий, направленных на реализацию приоритетных направлений развития архивного дела в Кичменгско-Городецком округе и достижение цели и решения задачи подпрограммы.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eastAsia="TimesNewRoman" w:hAnsi="Times New Roman" w:cs="Calibri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задачи </w:t>
      </w:r>
      <w:r w:rsidRPr="00334CBD">
        <w:rPr>
          <w:rFonts w:ascii="Times New Roman" w:eastAsia="TimesNewRoman" w:hAnsi="Times New Roman" w:cs="Calibri"/>
          <w:sz w:val="28"/>
          <w:szCs w:val="28"/>
          <w:lang w:eastAsia="ru-RU"/>
        </w:rPr>
        <w:t>предполагается осуществлять по следующим направлениям: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eastAsia="TimesNewRoman" w:hAnsi="Times New Roman" w:cs="Calibri"/>
          <w:sz w:val="28"/>
          <w:szCs w:val="28"/>
          <w:lang w:eastAsia="ru-RU"/>
        </w:rPr>
      </w:pPr>
      <w:r w:rsidRPr="00334CBD">
        <w:rPr>
          <w:rFonts w:ascii="Times New Roman" w:eastAsia="TimesNewRoman" w:hAnsi="Times New Roman" w:cs="Calibri"/>
          <w:sz w:val="28"/>
          <w:szCs w:val="28"/>
          <w:lang w:eastAsia="ru-RU"/>
        </w:rPr>
        <w:t>обеспечение хранения, учета, комплектования и использования архивных документов;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eastAsia="TimesNewRoman" w:hAnsi="Times New Roman" w:cs="Calibri"/>
          <w:sz w:val="28"/>
          <w:szCs w:val="28"/>
          <w:lang w:eastAsia="ru-RU"/>
        </w:rPr>
      </w:pPr>
      <w:r w:rsidRPr="00334CBD">
        <w:rPr>
          <w:rFonts w:ascii="Times New Roman" w:eastAsia="TimesNewRoman" w:hAnsi="Times New Roman" w:cs="Calibri"/>
          <w:sz w:val="28"/>
          <w:szCs w:val="28"/>
          <w:lang w:eastAsia="ru-RU"/>
        </w:rPr>
        <w:t>обеспечение деятельности муниципального архива;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eastAsia="TimesNewRoman" w:hAnsi="Times New Roman" w:cs="Calibri"/>
          <w:sz w:val="28"/>
          <w:szCs w:val="28"/>
          <w:lang w:eastAsia="ru-RU"/>
        </w:rPr>
      </w:pPr>
      <w:r w:rsidRPr="00334CBD">
        <w:rPr>
          <w:rFonts w:ascii="Times New Roman" w:eastAsia="TimesNewRoman" w:hAnsi="Times New Roman" w:cs="Calibri"/>
          <w:sz w:val="28"/>
          <w:szCs w:val="28"/>
          <w:lang w:eastAsia="ru-RU"/>
        </w:rPr>
        <w:t>совершенствование условий хранения документов в муниципальном архиве;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eastAsia="TimesNewRoman" w:hAnsi="Times New Roman" w:cs="Calibri"/>
          <w:sz w:val="28"/>
          <w:szCs w:val="28"/>
          <w:lang w:eastAsia="ru-RU"/>
        </w:rPr>
      </w:pPr>
      <w:r w:rsidRPr="00334CBD">
        <w:rPr>
          <w:rFonts w:ascii="Times New Roman" w:eastAsia="TimesNewRoman" w:hAnsi="Times New Roman" w:cs="Calibri"/>
          <w:sz w:val="28"/>
          <w:szCs w:val="28"/>
          <w:lang w:eastAsia="ru-RU"/>
        </w:rPr>
        <w:t>обеспечение уровня информатизации муниципального архива, соответствующего уровню развития информационного государства;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NewRoman" w:hAnsi="Times New Roman" w:cs="Calibri"/>
          <w:sz w:val="28"/>
          <w:szCs w:val="28"/>
          <w:lang w:eastAsia="ru-RU"/>
        </w:rPr>
        <w:t>обеспечение осуществления отдельных государственных полномочий в сфере архивного дела.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подпрограммы предполагается осуществление следующих мероприятий: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2.1 «Совершенствование условий хранения документов государственной собственности в муниципальном архиве»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основного мероприятия 2.1 предусматривает реализацию следующих направлений: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2.1.1 Укрепление материально-технической базы</w:t>
      </w:r>
      <w:r w:rsidRPr="00334CBD">
        <w:rPr>
          <w:rFonts w:ascii="Times New Roman" w:eastAsia="Times New Roman" w:hAnsi="Times New Roman" w:cs="Calibri"/>
          <w:sz w:val="28"/>
          <w:szCs w:val="28"/>
          <w:lang w:eastAsia="ru-RU"/>
        </w:rPr>
        <w:t>, которое  предусматривает закупку современных средств хранения документов (архивных коробов и металлических стеллажей). Технология хранения документов предусматривает их размещение на металлических стеллажах в первичных средствах хранения – архивных коробках, защищающих документы от пыли, света, перепадов температуры, недостаточной и излишней влажности. С учетом ежегодного прироста дел, передающихся на хранение, а также с учетом естественного физического износа в ходе эксплуатации архивных коробок необходимо продолжение реализации мероприятия по оснащению архивохранилищ средствам хранения;</w:t>
      </w:r>
    </w:p>
    <w:p w:rsidR="00334CBD" w:rsidRPr="00334CBD" w:rsidRDefault="00334CBD" w:rsidP="00334CBD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CBD">
        <w:rPr>
          <w:rFonts w:ascii="Calibri" w:eastAsia="Calibri" w:hAnsi="Calibri" w:cs="Times New Roman"/>
          <w:sz w:val="28"/>
          <w:szCs w:val="28"/>
        </w:rPr>
        <w:lastRenderedPageBreak/>
        <w:t>2.</w:t>
      </w:r>
      <w:r w:rsidRPr="00334CBD">
        <w:rPr>
          <w:rFonts w:ascii="Times New Roman" w:eastAsia="Calibri" w:hAnsi="Times New Roman" w:cs="Times New Roman"/>
          <w:sz w:val="28"/>
          <w:szCs w:val="28"/>
        </w:rPr>
        <w:t>1.2 Обеспечение функционирования муниципального архива, которое предполагает оказание услуг в сфере архивного дела. В рамках реализации мероприятия планируется обеспечение нормативных условий хранения документов, учет документов, комплектование архива документами, имеющими научную и практическую ценность, обеспечение доступа к архивным документам;</w:t>
      </w:r>
    </w:p>
    <w:p w:rsidR="00334CBD" w:rsidRPr="00334CBD" w:rsidRDefault="00334CBD" w:rsidP="00334CBD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CBD">
        <w:rPr>
          <w:rFonts w:ascii="Times New Roman" w:eastAsia="Calibri" w:hAnsi="Times New Roman" w:cs="Times New Roman"/>
          <w:sz w:val="28"/>
          <w:szCs w:val="28"/>
        </w:rPr>
        <w:t>2.1.3 Информатизация муниципального архива», которая предполагает оборудование архива компьютерной техникой, оргтехникой, техникой для оцифровки документов, программным обеспечением;</w:t>
      </w:r>
    </w:p>
    <w:p w:rsidR="00334CBD" w:rsidRPr="00334CBD" w:rsidRDefault="00334CBD" w:rsidP="00334CBD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CBD">
        <w:rPr>
          <w:rFonts w:ascii="Times New Roman" w:eastAsia="Calibri" w:hAnsi="Times New Roman" w:cs="Times New Roman"/>
          <w:sz w:val="28"/>
          <w:szCs w:val="28"/>
        </w:rPr>
        <w:t>2.1.4.Осуществление отдельных государственных полномочий в сфере архивного дела.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реализации  направления 2.1.4. является целевое использование средств субвенции, предоставляемой из областного бюджета на осуществление отдельных государственных полномочий в соответствии с Законом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дела.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Calibri"/>
          <w:sz w:val="28"/>
          <w:szCs w:val="28"/>
          <w:lang w:eastAsia="ru-RU"/>
        </w:rPr>
        <w:t>Основное мероприятие 2.1 направлено на достижение целевых показателей (индикаторов):</w:t>
      </w:r>
    </w:p>
    <w:p w:rsidR="00334CBD" w:rsidRPr="00334CBD" w:rsidRDefault="00334CBD" w:rsidP="00334CBD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CBD">
        <w:rPr>
          <w:rFonts w:ascii="Times New Roman" w:eastAsia="Calibri" w:hAnsi="Times New Roman" w:cs="Times New Roman"/>
          <w:sz w:val="28"/>
          <w:szCs w:val="28"/>
        </w:rPr>
        <w:t>доля документов муниципального архива, находящихся  в нормативных условиях хранения, в общем количестве архивных документов.</w:t>
      </w:r>
    </w:p>
    <w:p w:rsidR="00334CBD" w:rsidRPr="00334CBD" w:rsidRDefault="00334CBD" w:rsidP="00334CBD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CBD">
        <w:rPr>
          <w:rFonts w:ascii="Times New Roman" w:eastAsia="Calibri" w:hAnsi="Times New Roman" w:cs="Times New Roman"/>
          <w:sz w:val="28"/>
          <w:szCs w:val="28"/>
        </w:rPr>
        <w:t>Основное мероприятие 2.1 планируется реализовать в 2023-2025 годы.</w:t>
      </w:r>
    </w:p>
    <w:p w:rsidR="00334CBD" w:rsidRPr="00334CBD" w:rsidRDefault="00334CBD" w:rsidP="00334CBD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CBD">
        <w:rPr>
          <w:rFonts w:ascii="Times New Roman" w:eastAsia="Calibri" w:hAnsi="Times New Roman" w:cs="Times New Roman"/>
          <w:sz w:val="28"/>
          <w:szCs w:val="28"/>
        </w:rPr>
        <w:t>Сроки и этапы реализации  мероприятия 2.1: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3260"/>
      </w:tblGrid>
      <w:tr w:rsidR="00334CBD" w:rsidRPr="00334CBD" w:rsidTr="00DA67DD">
        <w:tc>
          <w:tcPr>
            <w:tcW w:w="2943" w:type="dxa"/>
          </w:tcPr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CBD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694" w:type="dxa"/>
          </w:tcPr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CBD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</w:t>
            </w:r>
          </w:p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CBD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реализации</w:t>
            </w:r>
          </w:p>
        </w:tc>
      </w:tr>
      <w:tr w:rsidR="00334CBD" w:rsidRPr="00334CBD" w:rsidTr="00DA67DD">
        <w:tc>
          <w:tcPr>
            <w:tcW w:w="2943" w:type="dxa"/>
          </w:tcPr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CBD">
              <w:rPr>
                <w:rFonts w:ascii="Times New Roman" w:eastAsia="Calibri" w:hAnsi="Times New Roman" w:cs="Times New Roman"/>
                <w:sz w:val="28"/>
                <w:szCs w:val="28"/>
              </w:rPr>
              <w:t>2.1.1.Укрепление материально-технической базы</w:t>
            </w:r>
          </w:p>
        </w:tc>
        <w:tc>
          <w:tcPr>
            <w:tcW w:w="2694" w:type="dxa"/>
          </w:tcPr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CBD">
              <w:rPr>
                <w:rFonts w:ascii="Times New Roman" w:eastAsia="Calibri" w:hAnsi="Times New Roman" w:cs="Times New Roman"/>
                <w:sz w:val="28"/>
                <w:szCs w:val="28"/>
              </w:rPr>
              <w:t>2023-2025</w:t>
            </w:r>
          </w:p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CBD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металлических стеллажей;</w:t>
            </w:r>
          </w:p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CBD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архивных коробов для картонирования документов;</w:t>
            </w:r>
          </w:p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CBD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металлических шкафов для размещения учетных  документов архива</w:t>
            </w:r>
          </w:p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4CBD" w:rsidRPr="00334CBD" w:rsidTr="00DA67DD">
        <w:trPr>
          <w:trHeight w:val="1543"/>
        </w:trPr>
        <w:tc>
          <w:tcPr>
            <w:tcW w:w="2943" w:type="dxa"/>
          </w:tcPr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C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2.1.2.Обеспечение функционирования муниципального архива (выполнение функций органов местного самоуправления)</w:t>
            </w:r>
          </w:p>
        </w:tc>
        <w:tc>
          <w:tcPr>
            <w:tcW w:w="2694" w:type="dxa"/>
          </w:tcPr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CBD">
              <w:rPr>
                <w:rFonts w:ascii="Times New Roman" w:eastAsia="Calibri" w:hAnsi="Times New Roman" w:cs="Times New Roman"/>
                <w:sz w:val="28"/>
                <w:szCs w:val="28"/>
              </w:rPr>
              <w:t>2023-2025</w:t>
            </w:r>
          </w:p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CB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 деятельности архивного отдела, в т.ч.</w:t>
            </w:r>
          </w:p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4CBD" w:rsidRPr="00334CBD" w:rsidTr="00DA67DD">
        <w:tc>
          <w:tcPr>
            <w:tcW w:w="2943" w:type="dxa"/>
          </w:tcPr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CBD">
              <w:rPr>
                <w:rFonts w:ascii="Times New Roman" w:eastAsia="Calibri" w:hAnsi="Times New Roman" w:cs="Times New Roman"/>
                <w:sz w:val="28"/>
                <w:szCs w:val="28"/>
              </w:rPr>
              <w:t>2.1.3.Информатизация муниципального архива</w:t>
            </w:r>
          </w:p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CBD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260" w:type="dxa"/>
          </w:tcPr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CBD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архива компьютерной техникой</w:t>
            </w:r>
          </w:p>
        </w:tc>
      </w:tr>
      <w:tr w:rsidR="00334CBD" w:rsidRPr="00334CBD" w:rsidTr="00DA67DD">
        <w:tc>
          <w:tcPr>
            <w:tcW w:w="2943" w:type="dxa"/>
          </w:tcPr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CBD">
              <w:rPr>
                <w:rFonts w:ascii="Times New Roman" w:eastAsia="Calibri" w:hAnsi="Times New Roman" w:cs="Times New Roman"/>
                <w:sz w:val="28"/>
                <w:szCs w:val="28"/>
              </w:rPr>
              <w:t>2.1.4.осуществление отдельных государственных полномочий в сфере архивного дела</w:t>
            </w:r>
          </w:p>
        </w:tc>
        <w:tc>
          <w:tcPr>
            <w:tcW w:w="2694" w:type="dxa"/>
          </w:tcPr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CBD">
              <w:rPr>
                <w:rFonts w:ascii="Times New Roman" w:eastAsia="Calibri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3260" w:type="dxa"/>
          </w:tcPr>
          <w:p w:rsidR="00334CBD" w:rsidRPr="00334CBD" w:rsidRDefault="00334CBD" w:rsidP="0033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CBD">
              <w:rPr>
                <w:rFonts w:ascii="Times New Roman" w:eastAsia="Calibri" w:hAnsi="Times New Roman" w:cs="Times New Roman"/>
                <w:sz w:val="28"/>
                <w:szCs w:val="28"/>
              </w:rPr>
              <w:t>целевое использование средств субвенции, предоставляемой из областного бюджета, на осуществление отдельных государственных полномочий в сфере архивного дела</w:t>
            </w:r>
          </w:p>
        </w:tc>
      </w:tr>
    </w:tbl>
    <w:p w:rsidR="00334CBD" w:rsidRPr="00334CBD" w:rsidRDefault="00334CBD" w:rsidP="00334CBD">
      <w:pPr>
        <w:spacing w:after="200" w:line="276" w:lineRule="auto"/>
        <w:ind w:firstLine="720"/>
        <w:jc w:val="center"/>
        <w:rPr>
          <w:rFonts w:ascii="Calibri" w:eastAsia="Calibri" w:hAnsi="Calibri" w:cs="Times New Roman"/>
          <w:sz w:val="28"/>
          <w:szCs w:val="28"/>
        </w:rPr>
      </w:pP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3.Информация  о финансовом обеспечении реализации основных мероприятий подпрограммы 2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BD" w:rsidRPr="00334CBD" w:rsidRDefault="00334CBD" w:rsidP="00334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финансового обеспечения подпрограммы за счет средств бюджета округа составляет 3 669,7 тыс. рублей, в том числе по годам реализации:</w:t>
      </w:r>
    </w:p>
    <w:p w:rsidR="00334CBD" w:rsidRPr="00334CBD" w:rsidRDefault="00334CBD" w:rsidP="00334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 - 1 635,5 тыс. рублей;</w:t>
      </w:r>
    </w:p>
    <w:p w:rsidR="00334CBD" w:rsidRPr="00334CBD" w:rsidRDefault="00334CBD" w:rsidP="00334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 - 1 014,6 тыс. рублей;</w:t>
      </w:r>
    </w:p>
    <w:p w:rsidR="00334CBD" w:rsidRPr="00334CBD" w:rsidRDefault="00334CBD" w:rsidP="00334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 - 1 019,6 тыс. рублей.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финансового обеспечения подпрограммы за счет средств областного бюджета составляет 1 176,8 тыс. рублей, в том числе по годам реализации: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BD" w:rsidRPr="00334CBD" w:rsidRDefault="00334CBD" w:rsidP="00334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–391,9 тыс. рублей;</w:t>
      </w:r>
    </w:p>
    <w:p w:rsidR="00334CBD" w:rsidRPr="00334CBD" w:rsidRDefault="00334CBD" w:rsidP="00334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–392,3 тыс. рублей;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–392,6 тыс. рублей.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подпрограммы приведено в приложении   1 к подпрограмме</w:t>
      </w:r>
    </w:p>
    <w:p w:rsidR="00334CBD" w:rsidRPr="00334CBD" w:rsidRDefault="00334CBD" w:rsidP="00334CBD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CBD">
        <w:rPr>
          <w:rFonts w:ascii="Times New Roman" w:eastAsia="Calibri" w:hAnsi="Times New Roman" w:cs="Times New Roman"/>
          <w:sz w:val="28"/>
          <w:szCs w:val="28"/>
        </w:rPr>
        <w:lastRenderedPageBreak/>
        <w:t>Прогнозная оценка расходов областного бюджета и бюджета округа на реализацию цели программы приведена в приложении   2 к подпрограмме</w:t>
      </w:r>
    </w:p>
    <w:p w:rsidR="00334CBD" w:rsidRPr="00334CBD" w:rsidRDefault="00334CBD" w:rsidP="00334C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334CBD" w:rsidRPr="00334CBD" w:rsidSect="00334CBD">
          <w:pgSz w:w="11905" w:h="16838"/>
          <w:pgMar w:top="284" w:right="1134" w:bottom="851" w:left="1134" w:header="0" w:footer="0" w:gutter="0"/>
          <w:cols w:space="720"/>
          <w:docGrid w:linePitch="299"/>
        </w:sectPr>
      </w:pPr>
    </w:p>
    <w:p w:rsidR="00334CBD" w:rsidRPr="00334CBD" w:rsidRDefault="00334CBD" w:rsidP="00334CBD">
      <w:pPr>
        <w:keepNext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CB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  2 к подпрограмме 2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B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бюджета, областного бюджета, бюджетов государственных внебюджетных фондов,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физических и юридических лиц на реализацию целей</w:t>
      </w:r>
    </w:p>
    <w:p w:rsidR="00334CBD" w:rsidRPr="00334CBD" w:rsidRDefault="00334CBD" w:rsidP="00334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2</w:t>
      </w:r>
    </w:p>
    <w:p w:rsidR="00334CBD" w:rsidRPr="00334CBD" w:rsidRDefault="00334CBD" w:rsidP="00334CBD">
      <w:pPr>
        <w:spacing w:after="200" w:line="276" w:lineRule="auto"/>
        <w:ind w:firstLine="709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838"/>
        <w:gridCol w:w="664"/>
        <w:gridCol w:w="664"/>
        <w:gridCol w:w="664"/>
        <w:gridCol w:w="244"/>
        <w:gridCol w:w="2069"/>
      </w:tblGrid>
      <w:tr w:rsidR="00334CBD" w:rsidRPr="00334CBD" w:rsidTr="00DA67D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334CBD" w:rsidRPr="00334CBD" w:rsidTr="00DA67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за2023  - 2025годы</w:t>
            </w:r>
          </w:p>
        </w:tc>
      </w:tr>
      <w:tr w:rsidR="00334CBD" w:rsidRPr="00334CBD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4CBD" w:rsidRPr="00334CBD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1176,8</w:t>
            </w:r>
          </w:p>
        </w:tc>
      </w:tr>
      <w:tr w:rsidR="00334CBD" w:rsidRPr="00334CBD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1176,8</w:t>
            </w:r>
          </w:p>
        </w:tc>
      </w:tr>
      <w:tr w:rsidR="00334CBD" w:rsidRPr="00334CBD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&lt;2&gt;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CBD" w:rsidRPr="00334CBD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CBD" w:rsidRPr="00334CBD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CBD" w:rsidRPr="00334CBD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 &lt;3&gt;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D" w:rsidRPr="00334CBD" w:rsidRDefault="00334CBD" w:rsidP="00334C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C32" w:rsidRPr="001A6C32" w:rsidRDefault="001A6C32" w:rsidP="00334C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  <w:sectPr w:rsidR="001A6C32" w:rsidRPr="001A6C32" w:rsidSect="00334CBD">
          <w:pgSz w:w="11905" w:h="16838"/>
          <w:pgMar w:top="284" w:right="1134" w:bottom="851" w:left="1134" w:header="0" w:footer="0" w:gutter="0"/>
          <w:cols w:space="720"/>
        </w:sectPr>
      </w:pPr>
    </w:p>
    <w:p w:rsidR="00EB31DA" w:rsidRDefault="00EB31DA" w:rsidP="00334CBD"/>
    <w:sectPr w:rsidR="00EB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42"/>
    <w:rsid w:val="00050142"/>
    <w:rsid w:val="001A6C32"/>
    <w:rsid w:val="00334CBD"/>
    <w:rsid w:val="00E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3E8E"/>
  <w15:chartTrackingRefBased/>
  <w15:docId w15:val="{9ED4BF08-DB35-4619-8E57-B1F8218F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4626</Words>
  <Characters>26373</Characters>
  <Application>Microsoft Office Word</Application>
  <DocSecurity>0</DocSecurity>
  <Lines>219</Lines>
  <Paragraphs>61</Paragraphs>
  <ScaleCrop>false</ScaleCrop>
  <Company/>
  <LinksUpToDate>false</LinksUpToDate>
  <CharactersWithSpaces>30938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3</cp:revision>
  <dcterms:created xsi:type="dcterms:W3CDTF">2024-03-18T10:22:00Z</dcterms:created>
  <dcterms:modified xsi:type="dcterms:W3CDTF">2024-03-18T10:29:00Z</dcterms:modified>
</cp:coreProperties>
</file>