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57" w:rsidRPr="009B4A57" w:rsidRDefault="009B4A57" w:rsidP="009B4A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9B4A57">
        <w:rPr>
          <w:rFonts w:ascii="Times New Roman" w:hAnsi="Times New Roman"/>
          <w:b/>
          <w:color w:val="000000"/>
          <w:sz w:val="28"/>
          <w:szCs w:val="28"/>
        </w:rPr>
        <w:t>Требования к получателю субсидии</w:t>
      </w:r>
    </w:p>
    <w:bookmarkEnd w:id="0"/>
    <w:p w:rsidR="009B4A57" w:rsidRDefault="009B4A57" w:rsidP="009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4A57" w:rsidRPr="009A1F70" w:rsidRDefault="009B4A57" w:rsidP="009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hAnsi="Times New Roman"/>
          <w:color w:val="000000"/>
          <w:sz w:val="28"/>
          <w:szCs w:val="28"/>
        </w:rPr>
        <w:t>Требования к получателю субсидии</w:t>
      </w:r>
      <w:r w:rsidRPr="009A1F7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 доставку продовольственных товаров в социально значимые магазины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, которым он должен соответствовать на дату за 15 дней до даты </w:t>
      </w:r>
      <w:r w:rsidRPr="009A1F70">
        <w:rPr>
          <w:rFonts w:ascii="Times New Roman" w:hAnsi="Times New Roman"/>
          <w:color w:val="000000"/>
          <w:sz w:val="28"/>
          <w:szCs w:val="28"/>
          <w:lang w:eastAsia="ru-RU"/>
        </w:rPr>
        <w:t>подачи заявлений о предоставлении субсидии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B4A57" w:rsidRPr="009A1F70" w:rsidRDefault="009B4A57" w:rsidP="009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не является </w:t>
      </w:r>
      <w:r w:rsidRPr="009A1F70">
        <w:rPr>
          <w:rFonts w:ascii="Times New Roman" w:eastAsia="Times New Roman" w:hAnsi="Times New Roman"/>
          <w:color w:val="000000"/>
          <w:sz w:val="28"/>
          <w:szCs w:val="28"/>
        </w:rPr>
        <w:t>иностранными юридическим лицам,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9A1F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1F70">
        <w:rPr>
          <w:rFonts w:ascii="Times New Roman" w:eastAsia="Times New Roman" w:hAnsi="Times New Roman"/>
          <w:color w:val="000000"/>
          <w:sz w:val="28"/>
          <w:szCs w:val="28"/>
        </w:rPr>
        <w:t>публичных акционерных обществ (подтверждается выпиской из ЕГРЮЛ и ЕГРИП);</w:t>
      </w:r>
    </w:p>
    <w:p w:rsidR="009B4A57" w:rsidRPr="009A1F70" w:rsidRDefault="009B4A57" w:rsidP="009B4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(подтверждается сведениями из электронных сервисов в виде </w:t>
      </w:r>
      <w:proofErr w:type="spellStart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скрин</w:t>
      </w:r>
      <w:proofErr w:type="spellEnd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-копии страницы сайта </w:t>
      </w:r>
      <w:proofErr w:type="spellStart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Росфинмониторинга</w:t>
      </w:r>
      <w:proofErr w:type="spellEnd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перечня организаций и физических лиц, в отношении которых имеются сведения об их причастности к экстремистской деятельности или терроризму);</w:t>
      </w:r>
    </w:p>
    <w:p w:rsidR="009B4A57" w:rsidRPr="009A1F70" w:rsidRDefault="009B4A57" w:rsidP="009B4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4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(подтверждается сведениями из электронных сервисов в виде </w:t>
      </w:r>
      <w:proofErr w:type="spellStart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скрин</w:t>
      </w:r>
      <w:proofErr w:type="spellEnd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-копии страницы сайта </w:t>
      </w:r>
      <w:proofErr w:type="spellStart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Росфинмониторинга</w:t>
      </w:r>
      <w:proofErr w:type="spellEnd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перечня организаций и физических лиц связанных с терроризмом или с распространением оружия массового уничтожения, составляемых в соответствии с решениями совета безопасности ООН);</w:t>
      </w:r>
    </w:p>
    <w:p w:rsidR="009B4A57" w:rsidRPr="009A1F70" w:rsidRDefault="009B4A57" w:rsidP="009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 не получает средства из бюджета округа, из которого планируется предоставление субсидии в соответствии с настоящим Порядком, муниципальными правовыми актами на цели, указанные в </w:t>
      </w:r>
      <w:hyperlink w:anchor="P56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1.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 настоящего Порядка (подтверждается справкой управления финансов администрации округа);</w:t>
      </w:r>
    </w:p>
    <w:p w:rsidR="009B4A57" w:rsidRPr="009A1F70" w:rsidRDefault="009B4A57" w:rsidP="009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не является иностранным агентом в соответствии с Федеральным </w:t>
      </w:r>
      <w:hyperlink r:id="rId5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 (подтверждается сведениями из электронных сервисов в виде </w:t>
      </w:r>
      <w:proofErr w:type="spellStart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скрин</w:t>
      </w:r>
      <w:proofErr w:type="spellEnd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-копии страницы сайта Министерства юстиции РФ из реестра иностранных агентов);</w:t>
      </w:r>
    </w:p>
    <w:p w:rsidR="009B4A57" w:rsidRPr="009A1F70" w:rsidRDefault="009B4A57" w:rsidP="009B4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89"/>
      <w:bookmarkEnd w:id="1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 получателя субсидии на едином налоговом счете отсутствует или не превышает размер, определенный </w:t>
      </w:r>
      <w:hyperlink r:id="rId6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(подтверждается справкой с единого налогового счета организации или ИП);</w:t>
      </w:r>
    </w:p>
    <w:p w:rsidR="009B4A57" w:rsidRPr="009A1F70" w:rsidRDefault="009B4A57" w:rsidP="009B4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получателя субсидии отсутствуют просроченная задолженность по возврату в бюджет округа,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Кичменгско-Городецким муниципальным округом, из бюджета которого планируется предоставление субсидии в соответствии с настоящим Порядком (подтверждается справкой управления финансов администрации округа);</w:t>
      </w:r>
    </w:p>
    <w:p w:rsidR="009B4A57" w:rsidRPr="009A1F70" w:rsidRDefault="009B4A57" w:rsidP="009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(подтверждается</w:t>
      </w:r>
      <w:r w:rsidRPr="009A1F70">
        <w:rPr>
          <w:rFonts w:ascii="Times New Roman" w:eastAsia="Times New Roman" w:hAnsi="Times New Roman"/>
          <w:color w:val="000000"/>
          <w:sz w:val="28"/>
          <w:szCs w:val="28"/>
        </w:rPr>
        <w:t xml:space="preserve"> выпиской из ЕГРЮЛ и ЕГРИП);</w:t>
      </w:r>
    </w:p>
    <w:p w:rsidR="009B4A57" w:rsidRPr="009A1F70" w:rsidRDefault="009B4A57" w:rsidP="009B4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ar92"/>
      <w:bookmarkEnd w:id="2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(подтверждается сведениями из электронных сервисов в виде </w:t>
      </w:r>
      <w:proofErr w:type="spellStart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скрин</w:t>
      </w:r>
      <w:proofErr w:type="spellEnd"/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-копии страницы сайта ФНС из реестра дисквалифицированных лиц). </w:t>
      </w:r>
    </w:p>
    <w:p w:rsidR="00E14428" w:rsidRDefault="00E14428"/>
    <w:sectPr w:rsidR="00E14428" w:rsidSect="009B4A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3"/>
    <w:rsid w:val="00137CE3"/>
    <w:rsid w:val="003D2EB0"/>
    <w:rsid w:val="004C51A0"/>
    <w:rsid w:val="009B4A57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6B90"/>
  <w15:chartTrackingRefBased/>
  <w15:docId w15:val="{C308DADA-E5BB-4FED-8F73-4610AB8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15&amp;date=23.01.2024&amp;dst=5769&amp;field=134" TargetMode="External"/><Relationship Id="rId5" Type="http://schemas.openxmlformats.org/officeDocument/2006/relationships/hyperlink" Target="https://login.consultant.ru/link/?req=doc&amp;base=LAW&amp;n=452913&amp;date=23.01.2024" TargetMode="External"/><Relationship Id="rId4" Type="http://schemas.openxmlformats.org/officeDocument/2006/relationships/hyperlink" Target="https://login.consultant.ru/link/?req=doc&amp;base=LAW&amp;n=121087&amp;date=23.01.2024&amp;dst=1001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2024-05-07T11:16:00Z</dcterms:created>
  <dcterms:modified xsi:type="dcterms:W3CDTF">2024-05-07T11:17:00Z</dcterms:modified>
</cp:coreProperties>
</file>