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C9" w:rsidRPr="00101108" w:rsidRDefault="004C3DA4" w:rsidP="00EA5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к заявителю</w:t>
      </w:r>
    </w:p>
    <w:p w:rsidR="00EA5DC9" w:rsidRPr="00101108" w:rsidRDefault="00EA5DC9" w:rsidP="00EA5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1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FA1F71" w:rsidRPr="00FA1F71" w:rsidRDefault="004C3DA4" w:rsidP="00FA1F7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FA1F71" w:rsidRPr="00FA1F71">
        <w:rPr>
          <w:rFonts w:ascii="Times New Roman" w:hAnsi="Times New Roman"/>
          <w:color w:val="000000"/>
          <w:sz w:val="28"/>
          <w:szCs w:val="28"/>
        </w:rPr>
        <w:t>Тре</w:t>
      </w:r>
      <w:r w:rsidR="00FA1F71" w:rsidRPr="00FA1F71">
        <w:rPr>
          <w:rFonts w:ascii="Times New Roman" w:hAnsi="Times New Roman"/>
          <w:sz w:val="28"/>
          <w:szCs w:val="28"/>
        </w:rPr>
        <w:t xml:space="preserve">бования к получателю субсидии, которым он должен соответствовать на дату </w:t>
      </w:r>
      <w:r w:rsidR="00AA7BC2"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 w:rsidR="00AA7BC2">
        <w:rPr>
          <w:rFonts w:ascii="Times New Roman" w:hAnsi="Times New Roman"/>
          <w:sz w:val="28"/>
          <w:szCs w:val="28"/>
        </w:rPr>
        <w:t xml:space="preserve">е более чем </w:t>
      </w:r>
      <w:r w:rsidR="00FA1F71" w:rsidRPr="00FA1F71">
        <w:rPr>
          <w:rFonts w:ascii="Times New Roman" w:hAnsi="Times New Roman"/>
          <w:sz w:val="28"/>
          <w:szCs w:val="28"/>
        </w:rPr>
        <w:t xml:space="preserve">за 30 календарных дней до даты </w:t>
      </w:r>
      <w:r w:rsidR="00FA1F71" w:rsidRPr="00FA1F71">
        <w:rPr>
          <w:rFonts w:ascii="Times New Roman" w:hAnsi="Times New Roman"/>
          <w:sz w:val="28"/>
          <w:szCs w:val="28"/>
          <w:lang w:eastAsia="ru-RU"/>
        </w:rPr>
        <w:t>подачи заявлений о предоставлении субсидии</w:t>
      </w:r>
      <w:r w:rsidR="00FA1F71" w:rsidRPr="00FA1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A1F71" w:rsidRPr="00FA1F71" w:rsidRDefault="00FA1F71" w:rsidP="00FA1F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A1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не является </w:t>
      </w:r>
      <w:r w:rsidRPr="00FA1F71">
        <w:rPr>
          <w:rFonts w:ascii="Times New Roman" w:eastAsia="Times New Roman" w:hAnsi="Times New Roman"/>
          <w:sz w:val="28"/>
          <w:szCs w:val="28"/>
        </w:rPr>
        <w:t>иностранными юридическим лицам,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 w:rsidRPr="00FA1F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1F71">
        <w:rPr>
          <w:rFonts w:ascii="Times New Roman" w:eastAsia="Times New Roman" w:hAnsi="Times New Roman"/>
          <w:sz w:val="28"/>
          <w:szCs w:val="28"/>
        </w:rPr>
        <w:t>публичных акционерных обществ (подтверждается выпиской из ЕГРЮЛ и ЕГРИП);</w:t>
      </w:r>
    </w:p>
    <w:p w:rsidR="00FA1F71" w:rsidRPr="00FA1F71" w:rsidRDefault="00FA1F71" w:rsidP="00FA1F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(подтверждается сведениями из электронных сервисов в виде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скрин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-копии страницы сайта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Росфинмониторинга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перечня организаций и физических лиц, в отношении которых имеются сведения об их причастности к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экстемистской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или терроризму);</w:t>
      </w:r>
    </w:p>
    <w:p w:rsidR="00FA1F71" w:rsidRPr="00FA1F71" w:rsidRDefault="00FA1F71" w:rsidP="00FA1F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4" w:history="1">
        <w:r w:rsidRPr="00FA1F7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главой VII</w:t>
        </w:r>
      </w:hyperlink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(подтверждается сведениями из электронных сервисов в виде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скрин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-копии страницы сайта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Росфинмониторинга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перечня организаций и физических лиц связанных с терроризмом или с распространением оружия массового уничтожения, составляемых в соответствии с решениями совета безопасности ООН);</w:t>
      </w:r>
    </w:p>
    <w:p w:rsidR="00FA1F71" w:rsidRPr="00FA1F71" w:rsidRDefault="00FA1F71" w:rsidP="00FA1F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1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 не получает средства из бюджета округа, из которого планируется предоставление субсидии в соответствии с настоящим Порядком, муниципальными правовыми актами на цели, указанные </w:t>
      </w:r>
      <w:r w:rsidRPr="00FA1F71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в </w:t>
      </w:r>
      <w:hyperlink w:anchor="P56" w:history="1">
        <w:r w:rsidRPr="00FA1F71">
          <w:rPr>
            <w:rFonts w:ascii="Times New Roman" w:eastAsia="Times New Roman" w:hAnsi="Times New Roman"/>
            <w:color w:val="C00000"/>
            <w:sz w:val="28"/>
            <w:szCs w:val="28"/>
            <w:lang w:eastAsia="ru-RU"/>
          </w:rPr>
          <w:t>пункте 1.</w:t>
        </w:r>
      </w:hyperlink>
      <w:r w:rsidRPr="00FA1F71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2.</w:t>
      </w:r>
      <w:r w:rsidRPr="00FA1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настоящего Порядка (подтверждается справкой управления финансов администрации округа);</w:t>
      </w:r>
    </w:p>
    <w:p w:rsidR="00FA1F71" w:rsidRPr="00FA1F71" w:rsidRDefault="00FA1F71" w:rsidP="00FA1F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получатель субсидии не является иностранным агентом в соответствии с Федеральным </w:t>
      </w:r>
      <w:hyperlink r:id="rId5" w:history="1">
        <w:r w:rsidRPr="00FA1F7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контроле за деятельностью лиц, находящихся под иностранным влиянием" (подтверждается сведениями из электронных сервисов в виде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скрин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-копии страницы сайта Министерства юстиции РФ из реестра иностранных агентов);</w:t>
      </w:r>
    </w:p>
    <w:p w:rsidR="00FA1F71" w:rsidRPr="00FA1F71" w:rsidRDefault="00FA1F71" w:rsidP="00FA1F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89"/>
      <w:bookmarkEnd w:id="1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6" w:history="1">
        <w:r w:rsidRPr="00FA1F71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3 статьи 47</w:t>
        </w:r>
      </w:hyperlink>
      <w:r w:rsidRPr="00FA1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(подтверждается справкой с единого налогового счета организации или ИП);</w:t>
      </w:r>
    </w:p>
    <w:p w:rsidR="00FA1F71" w:rsidRPr="00FA1F71" w:rsidRDefault="00FA1F71" w:rsidP="00FA1F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у получателя субсидии отсутствуют просроченная задолженность по возврату в бюджет округа,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Кичменгско-Городецким муниципальным округом, из бюджета которого планируется предоставление субсидии в соответствии с настоящим Порядком (подтверждается справкой управления финансов администрации округа);</w:t>
      </w:r>
    </w:p>
    <w:p w:rsidR="00FA1F71" w:rsidRPr="00FA1F71" w:rsidRDefault="00FA1F71" w:rsidP="00FA1F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(подтверждается</w:t>
      </w:r>
      <w:r w:rsidRPr="00FA1F71">
        <w:rPr>
          <w:rFonts w:ascii="Times New Roman" w:eastAsia="Times New Roman" w:hAnsi="Times New Roman"/>
          <w:sz w:val="28"/>
          <w:szCs w:val="28"/>
        </w:rPr>
        <w:t xml:space="preserve"> выпиской из ЕГРЮЛ и ЕГРИП);</w:t>
      </w:r>
    </w:p>
    <w:p w:rsidR="00FA1F71" w:rsidRPr="00FA1F71" w:rsidRDefault="00FA1F71" w:rsidP="00FA1F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Par92"/>
      <w:bookmarkEnd w:id="2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(подтверждается сведениями из электронных сервисов в виде </w:t>
      </w:r>
      <w:proofErr w:type="spellStart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скрин</w:t>
      </w:r>
      <w:proofErr w:type="spellEnd"/>
      <w:r w:rsidRPr="00FA1F71">
        <w:rPr>
          <w:rFonts w:ascii="Times New Roman" w:eastAsia="Times New Roman" w:hAnsi="Times New Roman"/>
          <w:sz w:val="28"/>
          <w:szCs w:val="28"/>
          <w:lang w:eastAsia="ru-RU"/>
        </w:rPr>
        <w:t>-копии страницы сайта ФНС из реестра дисквалифицированных лиц).</w:t>
      </w:r>
      <w:r w:rsidRPr="00FA1F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sectPr w:rsidR="00FA1F71" w:rsidRPr="00F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47"/>
    <w:rsid w:val="003D2EB0"/>
    <w:rsid w:val="004C3DA4"/>
    <w:rsid w:val="004C51A0"/>
    <w:rsid w:val="00AA7BC2"/>
    <w:rsid w:val="00E14428"/>
    <w:rsid w:val="00E26047"/>
    <w:rsid w:val="00EA5DC9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3C9B"/>
  <w15:chartTrackingRefBased/>
  <w15:docId w15:val="{FF50B213-51CB-4669-9EB6-9B9FA9B8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215&amp;date=23.01.2024&amp;dst=5769&amp;field=134" TargetMode="External"/><Relationship Id="rId5" Type="http://schemas.openxmlformats.org/officeDocument/2006/relationships/hyperlink" Target="https://login.consultant.ru/link/?req=doc&amp;base=LAW&amp;n=452913&amp;date=23.01.2024" TargetMode="External"/><Relationship Id="rId4" Type="http://schemas.openxmlformats.org/officeDocument/2006/relationships/hyperlink" Target="https://login.consultant.ru/link/?req=doc&amp;base=LAW&amp;n=121087&amp;date=23.01.2024&amp;dst=10014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2023-04-04T11:48:00Z</dcterms:created>
  <dcterms:modified xsi:type="dcterms:W3CDTF">2024-03-18T13:12:00Z</dcterms:modified>
</cp:coreProperties>
</file>