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AA9" w:rsidRPr="002E5951" w:rsidRDefault="00346AA9" w:rsidP="00346AA9">
      <w:pPr>
        <w:pStyle w:val="ConsPlusTitle"/>
        <w:jc w:val="center"/>
        <w:outlineLvl w:val="1"/>
        <w:rPr>
          <w:rFonts w:ascii="Times New Roman" w:hAnsi="Times New Roman" w:cs="Times New Roman"/>
          <w:b w:val="0"/>
        </w:rPr>
      </w:pPr>
      <w:r w:rsidRPr="002E5951">
        <w:rPr>
          <w:rFonts w:ascii="Times New Roman" w:hAnsi="Times New Roman" w:cs="Times New Roman"/>
          <w:b w:val="0"/>
        </w:rPr>
        <w:t>План мероприятий по организации перехода</w:t>
      </w:r>
    </w:p>
    <w:p w:rsidR="00346AA9" w:rsidRPr="002E5951" w:rsidRDefault="002E5951" w:rsidP="00346AA9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</w:t>
      </w:r>
      <w:r w:rsidR="00346AA9" w:rsidRPr="002E5951">
        <w:rPr>
          <w:rFonts w:ascii="Times New Roman" w:hAnsi="Times New Roman" w:cs="Times New Roman"/>
          <w:b w:val="0"/>
        </w:rPr>
        <w:t xml:space="preserve">дминистрации </w:t>
      </w:r>
      <w:proofErr w:type="spellStart"/>
      <w:r w:rsidR="00346AA9" w:rsidRPr="002E5951">
        <w:rPr>
          <w:rFonts w:ascii="Times New Roman" w:hAnsi="Times New Roman" w:cs="Times New Roman"/>
          <w:b w:val="0"/>
        </w:rPr>
        <w:t>Кичменгско</w:t>
      </w:r>
      <w:proofErr w:type="spellEnd"/>
      <w:r w:rsidR="00346AA9" w:rsidRPr="002E5951">
        <w:rPr>
          <w:rFonts w:ascii="Times New Roman" w:hAnsi="Times New Roman" w:cs="Times New Roman"/>
          <w:b w:val="0"/>
        </w:rPr>
        <w:t>-Городецкого муниципального округа на использование отечественного</w:t>
      </w:r>
    </w:p>
    <w:p w:rsidR="00346AA9" w:rsidRPr="002E5951" w:rsidRDefault="00346AA9" w:rsidP="00346AA9">
      <w:pPr>
        <w:pStyle w:val="ConsPlusTitle"/>
        <w:spacing w:after="240"/>
        <w:jc w:val="center"/>
        <w:rPr>
          <w:rFonts w:ascii="Times New Roman" w:hAnsi="Times New Roman" w:cs="Times New Roman"/>
          <w:b w:val="0"/>
        </w:rPr>
      </w:pPr>
      <w:r w:rsidRPr="002E5951">
        <w:rPr>
          <w:rFonts w:ascii="Times New Roman" w:hAnsi="Times New Roman" w:cs="Times New Roman"/>
          <w:b w:val="0"/>
        </w:rPr>
        <w:t>офисного программного обеспечения на период 2023-2024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1"/>
        <w:gridCol w:w="5049"/>
        <w:gridCol w:w="2213"/>
        <w:gridCol w:w="4784"/>
        <w:gridCol w:w="2053"/>
      </w:tblGrid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t>N</w:t>
            </w:r>
          </w:p>
          <w:p w:rsidR="00B07A97" w:rsidRDefault="00B07A97" w:rsidP="00B07A97">
            <w:r>
              <w:t>п/п</w:t>
            </w:r>
          </w:p>
        </w:tc>
        <w:tc>
          <w:tcPr>
            <w:tcW w:w="1734" w:type="pct"/>
          </w:tcPr>
          <w:p w:rsidR="00B07A97" w:rsidRDefault="00B07A97" w:rsidP="00B07A97">
            <w:r>
              <w:t>Наименование мероприятия</w:t>
            </w:r>
          </w:p>
        </w:tc>
        <w:tc>
          <w:tcPr>
            <w:tcW w:w="760" w:type="pct"/>
          </w:tcPr>
          <w:p w:rsidR="00B07A97" w:rsidRDefault="00B07A97" w:rsidP="00B07A97">
            <w:r>
              <w:t>Срок выполнения</w:t>
            </w:r>
          </w:p>
        </w:tc>
        <w:tc>
          <w:tcPr>
            <w:tcW w:w="1643" w:type="pct"/>
          </w:tcPr>
          <w:p w:rsidR="00B07A97" w:rsidRDefault="00B07A97" w:rsidP="00B07A97">
            <w:r>
              <w:t>Ожидаемый результат</w:t>
            </w:r>
          </w:p>
        </w:tc>
        <w:tc>
          <w:tcPr>
            <w:tcW w:w="705" w:type="pct"/>
          </w:tcPr>
          <w:p w:rsidR="00B07A97" w:rsidRDefault="00B07A97" w:rsidP="00B07A97">
            <w:r>
              <w:t>Ответственный за исполнение мероприятия</w:t>
            </w:r>
          </w:p>
        </w:tc>
      </w:tr>
      <w:tr w:rsidR="00B07A97" w:rsidTr="00B07A97">
        <w:trPr>
          <w:trHeight w:val="20"/>
        </w:trPr>
        <w:tc>
          <w:tcPr>
            <w:tcW w:w="5000" w:type="pct"/>
            <w:gridSpan w:val="5"/>
          </w:tcPr>
          <w:p w:rsidR="00B07A97" w:rsidRDefault="00B07A97" w:rsidP="00B07A97">
            <w:r>
              <w:t xml:space="preserve">1. Мероприятия, направленные на подготовку к переходу Администрации Кичменгско-Городецкого муниципального </w:t>
            </w:r>
            <w:r w:rsidRPr="00B07A97">
              <w:t>округ</w:t>
            </w:r>
            <w:r>
              <w:t>а на использование отечественного офисного программного обеспечения</w:t>
            </w:r>
          </w:p>
        </w:tc>
      </w:tr>
      <w:tr w:rsidR="00B07A97" w:rsidTr="00346AA9">
        <w:trPr>
          <w:trHeight w:val="1405"/>
        </w:trPr>
        <w:tc>
          <w:tcPr>
            <w:tcW w:w="158" w:type="pct"/>
          </w:tcPr>
          <w:p w:rsidR="00B07A97" w:rsidRDefault="00B07A97" w:rsidP="00B07A97">
            <w:r>
              <w:t>1.1.</w:t>
            </w:r>
          </w:p>
        </w:tc>
        <w:tc>
          <w:tcPr>
            <w:tcW w:w="1734" w:type="pct"/>
          </w:tcPr>
          <w:p w:rsidR="00B07A97" w:rsidRDefault="00B07A97" w:rsidP="00B07A97">
            <w:r>
              <w:t>Назначение ответственного в Администрации Кичменгско-Городецкого муниципального округа</w:t>
            </w:r>
            <w:r w:rsidR="008E49ED">
              <w:t xml:space="preserve"> </w:t>
            </w:r>
            <w:r>
              <w:t>за переход на использование отечественного офисного программного обеспечения</w:t>
            </w:r>
          </w:p>
        </w:tc>
        <w:tc>
          <w:tcPr>
            <w:tcW w:w="760" w:type="pct"/>
          </w:tcPr>
          <w:p w:rsidR="00B07A97" w:rsidRDefault="006F63B2" w:rsidP="00B07A97">
            <w:r>
              <w:t>май</w:t>
            </w:r>
            <w:r w:rsidR="008E49ED">
              <w:t xml:space="preserve"> 2023 </w:t>
            </w:r>
            <w:r w:rsidR="00B07A97">
              <w:t>года</w:t>
            </w:r>
          </w:p>
        </w:tc>
        <w:tc>
          <w:tcPr>
            <w:tcW w:w="1643" w:type="pct"/>
          </w:tcPr>
          <w:p w:rsidR="00B07A97" w:rsidRDefault="00B07A97" w:rsidP="00B07A97">
            <w:r>
              <w:t>Принятие правового акта о назначении ответственного в Администрации Кичменгско-Городецкого муниципального округа</w:t>
            </w:r>
            <w:r w:rsidR="008E49ED">
              <w:t xml:space="preserve"> </w:t>
            </w:r>
            <w:r>
              <w:t>за организацию перехода на использование отечественного офисного программного обеспечения</w:t>
            </w:r>
          </w:p>
        </w:tc>
        <w:tc>
          <w:tcPr>
            <w:tcW w:w="705" w:type="pct"/>
          </w:tcPr>
          <w:p w:rsidR="00B07A97" w:rsidRDefault="002E5951" w:rsidP="00B07A97">
            <w:r>
              <w:t>Первый заместитель главы округа</w:t>
            </w:r>
          </w:p>
        </w:tc>
      </w:tr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t>1.2.</w:t>
            </w:r>
          </w:p>
        </w:tc>
        <w:tc>
          <w:tcPr>
            <w:tcW w:w="1734" w:type="pct"/>
          </w:tcPr>
          <w:p w:rsidR="00B07A97" w:rsidRDefault="00B07A97" w:rsidP="00B07A97">
            <w:r>
              <w:t xml:space="preserve">Актуализация плана мероприятий (плана-графика) перехода на использование отечественного офисного программного обеспечения Администрацией Кичменгско-Городецкого муниципального </w:t>
            </w:r>
            <w:r w:rsidRPr="00B07A97">
              <w:t>округ</w:t>
            </w:r>
            <w:r>
              <w:t>а</w:t>
            </w:r>
          </w:p>
        </w:tc>
        <w:tc>
          <w:tcPr>
            <w:tcW w:w="760" w:type="pct"/>
          </w:tcPr>
          <w:p w:rsidR="00B07A97" w:rsidRDefault="006F63B2" w:rsidP="00B07A97">
            <w:r>
              <w:t>май</w:t>
            </w:r>
            <w:bookmarkStart w:id="0" w:name="_GoBack"/>
            <w:bookmarkEnd w:id="0"/>
            <w:r w:rsidR="008E49ED">
              <w:t xml:space="preserve"> 2023 года</w:t>
            </w:r>
          </w:p>
        </w:tc>
        <w:tc>
          <w:tcPr>
            <w:tcW w:w="1643" w:type="pct"/>
          </w:tcPr>
          <w:p w:rsidR="00B07A97" w:rsidRDefault="00B07A97" w:rsidP="00B07A97">
            <w:r>
              <w:t>Внесение изменений в план мероприятий (план-график) перехода на использование отечественного офисного программного обеспечения</w:t>
            </w:r>
          </w:p>
        </w:tc>
        <w:tc>
          <w:tcPr>
            <w:tcW w:w="705" w:type="pct"/>
          </w:tcPr>
          <w:p w:rsidR="00B07A97" w:rsidRDefault="004932E9" w:rsidP="00B07A97">
            <w:r>
              <w:t>Первый заместитель главы округа,</w:t>
            </w:r>
          </w:p>
          <w:p w:rsidR="004932E9" w:rsidRDefault="00525327" w:rsidP="00B07A97">
            <w:r>
              <w:t>Управление документационного обеспечения</w:t>
            </w:r>
          </w:p>
        </w:tc>
      </w:tr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t>1.3.</w:t>
            </w:r>
          </w:p>
        </w:tc>
        <w:tc>
          <w:tcPr>
            <w:tcW w:w="1734" w:type="pct"/>
          </w:tcPr>
          <w:p w:rsidR="00B07A97" w:rsidRDefault="00B07A97" w:rsidP="00B07A97">
            <w:r>
              <w:t>Проведение анализа использования офисного программного обеспечения в целях определения текущих показателей использования офисного программного обеспечения, происходящего из иностранных государств, и использования офисного программного обеспечения, сведения о котором включены в единый реестр российского программного обеспечения</w:t>
            </w:r>
          </w:p>
        </w:tc>
        <w:tc>
          <w:tcPr>
            <w:tcW w:w="760" w:type="pct"/>
          </w:tcPr>
          <w:p w:rsidR="00B07A97" w:rsidRDefault="00B07A97" w:rsidP="00E17885">
            <w:r>
              <w:t>еже</w:t>
            </w:r>
            <w:r w:rsidR="00E17885">
              <w:t>месячно</w:t>
            </w:r>
          </w:p>
        </w:tc>
        <w:tc>
          <w:tcPr>
            <w:tcW w:w="1643" w:type="pct"/>
          </w:tcPr>
          <w:p w:rsidR="00B07A97" w:rsidRDefault="00B07A97" w:rsidP="00B07A97">
            <w:r>
              <w:t>Определение информационных систем, программного обеспечения и веб-ресурсов, ограничивающих применение отечественного офисного программного обеспечения</w:t>
            </w:r>
          </w:p>
        </w:tc>
        <w:tc>
          <w:tcPr>
            <w:tcW w:w="705" w:type="pct"/>
          </w:tcPr>
          <w:p w:rsidR="00525327" w:rsidRDefault="00525327" w:rsidP="00525327">
            <w:r>
              <w:t>Первый заместитель главы округа,</w:t>
            </w:r>
          </w:p>
          <w:p w:rsidR="00B07A97" w:rsidRDefault="00525327" w:rsidP="00525327">
            <w:r>
              <w:t>Управление документационного обеспечения</w:t>
            </w:r>
          </w:p>
        </w:tc>
      </w:tr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t>1.4.</w:t>
            </w:r>
          </w:p>
        </w:tc>
        <w:tc>
          <w:tcPr>
            <w:tcW w:w="1734" w:type="pct"/>
          </w:tcPr>
          <w:p w:rsidR="00B07A97" w:rsidRDefault="00B07A97" w:rsidP="00B07A97">
            <w:r>
              <w:t xml:space="preserve">Определение требований, предъявляемых к различным типам офисного программного обеспечения со стороны прикладного </w:t>
            </w:r>
            <w:r>
              <w:lastRenderedPageBreak/>
              <w:t>программного обеспечения информационных систем</w:t>
            </w:r>
          </w:p>
        </w:tc>
        <w:tc>
          <w:tcPr>
            <w:tcW w:w="760" w:type="pct"/>
          </w:tcPr>
          <w:p w:rsidR="00B07A97" w:rsidRDefault="008E49ED" w:rsidP="008E49ED">
            <w:r>
              <w:lastRenderedPageBreak/>
              <w:t>05.06.2023</w:t>
            </w:r>
          </w:p>
        </w:tc>
        <w:tc>
          <w:tcPr>
            <w:tcW w:w="1643" w:type="pct"/>
          </w:tcPr>
          <w:p w:rsidR="00B07A97" w:rsidRDefault="00B07A97" w:rsidP="00B07A97">
            <w:r>
              <w:t xml:space="preserve">Формирования перечня требований, предъявляемых к различным типам офисного программного обеспечения со стороны </w:t>
            </w:r>
            <w:r>
              <w:lastRenderedPageBreak/>
              <w:t>прикладного программного обеспечения информационных систем</w:t>
            </w:r>
          </w:p>
        </w:tc>
        <w:tc>
          <w:tcPr>
            <w:tcW w:w="705" w:type="pct"/>
          </w:tcPr>
          <w:p w:rsidR="00525327" w:rsidRDefault="00525327" w:rsidP="00525327">
            <w:r>
              <w:lastRenderedPageBreak/>
              <w:t>Первый заместитель главы округа,</w:t>
            </w:r>
          </w:p>
          <w:p w:rsidR="00B07A97" w:rsidRDefault="00525327" w:rsidP="00525327">
            <w:r>
              <w:lastRenderedPageBreak/>
              <w:t>Управление документационного обеспечения</w:t>
            </w:r>
          </w:p>
        </w:tc>
      </w:tr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lastRenderedPageBreak/>
              <w:t>1.5.</w:t>
            </w:r>
          </w:p>
        </w:tc>
        <w:tc>
          <w:tcPr>
            <w:tcW w:w="1734" w:type="pct"/>
          </w:tcPr>
          <w:p w:rsidR="00B07A97" w:rsidRDefault="00B07A97" w:rsidP="00B07A97">
            <w:r>
              <w:t>Определение функциональной классификации автоматизированных рабочих мест и требований, предъявляемых к ним в части использования офисного программного обеспечения</w:t>
            </w:r>
          </w:p>
        </w:tc>
        <w:tc>
          <w:tcPr>
            <w:tcW w:w="760" w:type="pct"/>
          </w:tcPr>
          <w:p w:rsidR="00B07A97" w:rsidRDefault="00007935" w:rsidP="00007935">
            <w:r>
              <w:t>05.06.2023</w:t>
            </w:r>
          </w:p>
        </w:tc>
        <w:tc>
          <w:tcPr>
            <w:tcW w:w="1643" w:type="pct"/>
          </w:tcPr>
          <w:p w:rsidR="00B07A97" w:rsidRDefault="00B07A97" w:rsidP="00B07A97">
            <w:r>
              <w:t>Классификация автоматизированных рабочих мест и требований, предъявляемых к ним в части использования офисного программного обеспечения</w:t>
            </w:r>
          </w:p>
        </w:tc>
        <w:tc>
          <w:tcPr>
            <w:tcW w:w="705" w:type="pct"/>
          </w:tcPr>
          <w:p w:rsidR="00525327" w:rsidRDefault="00525327" w:rsidP="00525327">
            <w:r>
              <w:t>Первый заместитель главы округа,</w:t>
            </w:r>
          </w:p>
          <w:p w:rsidR="00B07A97" w:rsidRDefault="00525327" w:rsidP="00525327">
            <w:r>
              <w:t>Управление документационного обеспечения</w:t>
            </w:r>
          </w:p>
        </w:tc>
      </w:tr>
      <w:tr w:rsidR="00B07A97" w:rsidTr="00346AA9">
        <w:trPr>
          <w:trHeight w:val="20"/>
        </w:trPr>
        <w:tc>
          <w:tcPr>
            <w:tcW w:w="158" w:type="pct"/>
          </w:tcPr>
          <w:p w:rsidR="00B07A97" w:rsidRDefault="00B07A97" w:rsidP="00B07A97">
            <w:r>
              <w:t>1.6.</w:t>
            </w:r>
          </w:p>
        </w:tc>
        <w:tc>
          <w:tcPr>
            <w:tcW w:w="1734" w:type="pct"/>
          </w:tcPr>
          <w:p w:rsidR="00B07A97" w:rsidRDefault="00B07A97" w:rsidP="008E49ED">
            <w:r>
              <w:t>Проведение анализа текущих сроков амортизации используемых персональных электронных вычислительных машин и периферийных устройств, анализ срока действия прав на использование офисного программного обеспечения и сроков полезного использования нематериальных активов в отношении используемого офисного программного обеспечения, сведения о котором не включены в единый реестр российского программного обеспечения</w:t>
            </w:r>
          </w:p>
        </w:tc>
        <w:tc>
          <w:tcPr>
            <w:tcW w:w="760" w:type="pct"/>
          </w:tcPr>
          <w:p w:rsidR="00B07A97" w:rsidRDefault="00B07A97" w:rsidP="00B07A97">
            <w:r>
              <w:t>ежегодно, не позднее III квартала</w:t>
            </w:r>
          </w:p>
        </w:tc>
        <w:tc>
          <w:tcPr>
            <w:tcW w:w="1643" w:type="pct"/>
          </w:tcPr>
          <w:p w:rsidR="00B07A97" w:rsidRDefault="00B07A97" w:rsidP="00B07A97">
            <w:r>
              <w:t>Получение необходимой для осуществления перехода на отечественное офисное программное обеспечение информации о сроках действия прав на использование офисного программного обеспечения и сроках полезного использования нематериальных активов в отношении используемого офисного программного обеспечения, сведения о котором не включены в единый реестр российского программного обеспечения</w:t>
            </w:r>
          </w:p>
        </w:tc>
        <w:tc>
          <w:tcPr>
            <w:tcW w:w="705" w:type="pct"/>
          </w:tcPr>
          <w:p w:rsidR="00525327" w:rsidRDefault="00525327" w:rsidP="00525327">
            <w:r>
              <w:t>Первый заместитель главы округа,</w:t>
            </w:r>
          </w:p>
          <w:p w:rsidR="00B07A97" w:rsidRDefault="00525327" w:rsidP="00525327">
            <w:r>
              <w:t>Управление документационного обеспечения</w:t>
            </w:r>
          </w:p>
        </w:tc>
      </w:tr>
      <w:tr w:rsidR="00B07A97" w:rsidTr="00B07A97">
        <w:trPr>
          <w:trHeight w:val="20"/>
        </w:trPr>
        <w:tc>
          <w:tcPr>
            <w:tcW w:w="5000" w:type="pct"/>
            <w:gridSpan w:val="5"/>
          </w:tcPr>
          <w:p w:rsidR="00B07A97" w:rsidRDefault="00B07A97" w:rsidP="00B07A97">
            <w:r>
              <w:t>2. Мероприятия, направленные на модернизацию прикладного программного обеспечения информационных систем и модернизацию технологической инфраструктуры органов Администрации Кичменгско-Городецкого</w:t>
            </w:r>
            <w:r w:rsidR="008E49ED">
              <w:t xml:space="preserve"> муниципального округа</w:t>
            </w:r>
            <w:r>
              <w:t xml:space="preserve"> в целях обеспечения совместимости с отечественным офисным программным обеспечением</w:t>
            </w:r>
          </w:p>
        </w:tc>
      </w:tr>
      <w:tr w:rsidR="00525327" w:rsidTr="00346AA9">
        <w:trPr>
          <w:trHeight w:val="20"/>
        </w:trPr>
        <w:tc>
          <w:tcPr>
            <w:tcW w:w="158" w:type="pct"/>
          </w:tcPr>
          <w:p w:rsidR="00525327" w:rsidRDefault="00525327" w:rsidP="00525327">
            <w:r>
              <w:t>2.1.</w:t>
            </w:r>
          </w:p>
        </w:tc>
        <w:tc>
          <w:tcPr>
            <w:tcW w:w="1734" w:type="pct"/>
          </w:tcPr>
          <w:p w:rsidR="00525327" w:rsidRDefault="00525327" w:rsidP="00525327">
            <w:r>
              <w:t>Проведение анализа используемого прикладного программного обеспечения информационных систем, в том числе с точки зрения применяемых в них технологий обработки данных, включая электронные документы, отчетные и иные формы, форматы и расширения электронных документов</w:t>
            </w:r>
          </w:p>
        </w:tc>
        <w:tc>
          <w:tcPr>
            <w:tcW w:w="760" w:type="pct"/>
          </w:tcPr>
          <w:p w:rsidR="00525327" w:rsidRDefault="00525327" w:rsidP="00525327">
            <w:r>
              <w:t>ежеквартально</w:t>
            </w:r>
          </w:p>
        </w:tc>
        <w:tc>
          <w:tcPr>
            <w:tcW w:w="1643" w:type="pct"/>
          </w:tcPr>
          <w:p w:rsidR="00525327" w:rsidRDefault="00525327" w:rsidP="00525327">
            <w:r>
              <w:t>Получение необходимой для осуществления перехода на отечественное офисное программное обеспечение информации об используемом прикладном программном обеспечении информационных систем</w:t>
            </w:r>
          </w:p>
        </w:tc>
        <w:tc>
          <w:tcPr>
            <w:tcW w:w="705" w:type="pct"/>
          </w:tcPr>
          <w:p w:rsidR="00525327" w:rsidRDefault="00525327" w:rsidP="00525327">
            <w:r>
              <w:t>Первый заместитель главы округа,</w:t>
            </w:r>
          </w:p>
          <w:p w:rsidR="00525327" w:rsidRDefault="00525327" w:rsidP="00525327">
            <w:r>
              <w:t>Управление документационного обеспечения</w:t>
            </w:r>
          </w:p>
        </w:tc>
      </w:tr>
      <w:tr w:rsidR="003B663B" w:rsidTr="00346AA9">
        <w:trPr>
          <w:trHeight w:val="20"/>
        </w:trPr>
        <w:tc>
          <w:tcPr>
            <w:tcW w:w="158" w:type="pct"/>
          </w:tcPr>
          <w:p w:rsidR="003B663B" w:rsidRDefault="003B663B" w:rsidP="003B663B">
            <w:r>
              <w:t>2.2.</w:t>
            </w:r>
          </w:p>
        </w:tc>
        <w:tc>
          <w:tcPr>
            <w:tcW w:w="1734" w:type="pct"/>
          </w:tcPr>
          <w:p w:rsidR="003B663B" w:rsidRDefault="003B663B" w:rsidP="003B663B">
            <w:r>
              <w:t xml:space="preserve">Модернизация технологической инфраструктуры (персональные электронные вычислительные машины, мобильные устройства, серверное и </w:t>
            </w:r>
            <w:r>
              <w:lastRenderedPageBreak/>
              <w:t>телекоммуникационное оборудование, иные средства вычислительной техники и периферийные устройства) с учетом необходимости обеспечения совместимости с отечественным офисным программным обеспечением</w:t>
            </w:r>
          </w:p>
        </w:tc>
        <w:tc>
          <w:tcPr>
            <w:tcW w:w="760" w:type="pct"/>
          </w:tcPr>
          <w:p w:rsidR="003B663B" w:rsidRDefault="003B663B" w:rsidP="003B663B">
            <w:r>
              <w:lastRenderedPageBreak/>
              <w:t>2023 - 2024 годы</w:t>
            </w:r>
          </w:p>
        </w:tc>
        <w:tc>
          <w:tcPr>
            <w:tcW w:w="1643" w:type="pct"/>
          </w:tcPr>
          <w:p w:rsidR="003B663B" w:rsidRDefault="003B663B" w:rsidP="003B663B">
            <w:r>
              <w:t xml:space="preserve">Адаптация технологической инфраструктуры для обеспечения совместимости с </w:t>
            </w:r>
            <w:r>
              <w:lastRenderedPageBreak/>
              <w:t>отечественным офисным программным обеспечением</w:t>
            </w:r>
          </w:p>
        </w:tc>
        <w:tc>
          <w:tcPr>
            <w:tcW w:w="705" w:type="pct"/>
          </w:tcPr>
          <w:p w:rsidR="003B663B" w:rsidRDefault="003B663B" w:rsidP="003B663B">
            <w:r>
              <w:lastRenderedPageBreak/>
              <w:t>Первый заместитель главы округа,</w:t>
            </w:r>
          </w:p>
          <w:p w:rsidR="003B663B" w:rsidRDefault="003B663B" w:rsidP="003B663B">
            <w:r>
              <w:lastRenderedPageBreak/>
              <w:t>Управление документационного обеспечения</w:t>
            </w:r>
          </w:p>
        </w:tc>
      </w:tr>
      <w:tr w:rsidR="003B663B" w:rsidTr="00B07A97">
        <w:trPr>
          <w:trHeight w:val="20"/>
        </w:trPr>
        <w:tc>
          <w:tcPr>
            <w:tcW w:w="5000" w:type="pct"/>
            <w:gridSpan w:val="5"/>
          </w:tcPr>
          <w:p w:rsidR="003B663B" w:rsidRDefault="003B663B" w:rsidP="003B663B">
            <w:r>
              <w:lastRenderedPageBreak/>
              <w:t>3. Мероприятия, направленные на обеспечение перехода органов Администрации Кичменгско-Городецкого муниципального округа на использование отечественного офисного программного обеспечения</w:t>
            </w:r>
          </w:p>
        </w:tc>
      </w:tr>
      <w:tr w:rsidR="003B663B" w:rsidTr="00346AA9">
        <w:trPr>
          <w:trHeight w:val="20"/>
        </w:trPr>
        <w:tc>
          <w:tcPr>
            <w:tcW w:w="158" w:type="pct"/>
          </w:tcPr>
          <w:p w:rsidR="003B663B" w:rsidRDefault="003B663B" w:rsidP="003B663B">
            <w:r>
              <w:t>3.1.</w:t>
            </w:r>
          </w:p>
        </w:tc>
        <w:tc>
          <w:tcPr>
            <w:tcW w:w="1734" w:type="pct"/>
          </w:tcPr>
          <w:p w:rsidR="003B663B" w:rsidRDefault="003B663B" w:rsidP="003B663B">
            <w:r>
              <w:t>Реализация комплекса мероприятий, предусматривающих переход до конца 2024 года Администрации Кичменгско-Городецкого муниципального округа на использование отечественных решений, с учетом выделения дополнительного финансирования</w:t>
            </w:r>
          </w:p>
        </w:tc>
        <w:tc>
          <w:tcPr>
            <w:tcW w:w="760" w:type="pct"/>
          </w:tcPr>
          <w:p w:rsidR="003B663B" w:rsidRDefault="003B663B" w:rsidP="003B663B">
            <w:r>
              <w:t>2023 - 2024 годы</w:t>
            </w:r>
          </w:p>
        </w:tc>
        <w:tc>
          <w:tcPr>
            <w:tcW w:w="1643" w:type="pct"/>
          </w:tcPr>
          <w:p w:rsidR="003B663B" w:rsidRDefault="003B663B" w:rsidP="003B663B">
            <w:r>
              <w:t>Использование отечественных решений</w:t>
            </w:r>
          </w:p>
        </w:tc>
        <w:tc>
          <w:tcPr>
            <w:tcW w:w="705" w:type="pct"/>
          </w:tcPr>
          <w:p w:rsidR="003B663B" w:rsidRDefault="003B663B" w:rsidP="003B663B">
            <w:r>
              <w:t>Первый заместитель главы округа,</w:t>
            </w:r>
          </w:p>
          <w:p w:rsidR="003B663B" w:rsidRDefault="003B663B" w:rsidP="003B663B">
            <w:r>
              <w:t>Управление документационного обеспечения</w:t>
            </w:r>
          </w:p>
        </w:tc>
      </w:tr>
      <w:tr w:rsidR="003B663B" w:rsidTr="00346AA9">
        <w:trPr>
          <w:trHeight w:val="20"/>
        </w:trPr>
        <w:tc>
          <w:tcPr>
            <w:tcW w:w="158" w:type="pct"/>
          </w:tcPr>
          <w:p w:rsidR="003B663B" w:rsidRDefault="003B663B" w:rsidP="003B663B">
            <w:r>
              <w:t>3.2.</w:t>
            </w:r>
          </w:p>
        </w:tc>
        <w:tc>
          <w:tcPr>
            <w:tcW w:w="1734" w:type="pct"/>
          </w:tcPr>
          <w:p w:rsidR="003B663B" w:rsidRDefault="003B663B" w:rsidP="003B663B">
            <w:r>
              <w:t>Организация и проведение мероприятий по обучению сотрудников Администрации Кичменгско-Городецкого муниципального округа с целью формирования у сотрудников необходимых навыков по использованию отечественных решений</w:t>
            </w:r>
          </w:p>
        </w:tc>
        <w:tc>
          <w:tcPr>
            <w:tcW w:w="760" w:type="pct"/>
          </w:tcPr>
          <w:p w:rsidR="003B663B" w:rsidRDefault="003B663B" w:rsidP="003B663B">
            <w:r>
              <w:t>2023 - 2024 годы</w:t>
            </w:r>
          </w:p>
        </w:tc>
        <w:tc>
          <w:tcPr>
            <w:tcW w:w="1643" w:type="pct"/>
          </w:tcPr>
          <w:p w:rsidR="003B663B" w:rsidRDefault="003B663B" w:rsidP="003B663B">
            <w:r>
              <w:t>Формирование у сотрудников Администрации Кичменгско-Городецкого муниципального округа необходимых навыков по использованию отечественных решений</w:t>
            </w:r>
          </w:p>
        </w:tc>
        <w:tc>
          <w:tcPr>
            <w:tcW w:w="705" w:type="pct"/>
          </w:tcPr>
          <w:p w:rsidR="003B663B" w:rsidRDefault="003B663B" w:rsidP="003B663B">
            <w:r>
              <w:t>Первый заместитель главы округа,</w:t>
            </w:r>
          </w:p>
          <w:p w:rsidR="003B663B" w:rsidRDefault="003B663B" w:rsidP="003B663B">
            <w:r>
              <w:t>Управление документационного обеспечения</w:t>
            </w:r>
          </w:p>
        </w:tc>
      </w:tr>
      <w:tr w:rsidR="003B663B" w:rsidTr="00B07A97">
        <w:trPr>
          <w:trHeight w:val="20"/>
        </w:trPr>
        <w:tc>
          <w:tcPr>
            <w:tcW w:w="5000" w:type="pct"/>
            <w:gridSpan w:val="5"/>
          </w:tcPr>
          <w:p w:rsidR="003B663B" w:rsidRDefault="003B663B" w:rsidP="003B663B">
            <w:r>
              <w:t>4. Иные мероприятия</w:t>
            </w:r>
          </w:p>
        </w:tc>
      </w:tr>
      <w:tr w:rsidR="003B663B" w:rsidTr="00346AA9">
        <w:trPr>
          <w:trHeight w:val="20"/>
        </w:trPr>
        <w:tc>
          <w:tcPr>
            <w:tcW w:w="158" w:type="pct"/>
          </w:tcPr>
          <w:p w:rsidR="003B663B" w:rsidRDefault="003B663B" w:rsidP="003B663B">
            <w:r>
              <w:t>4.1.</w:t>
            </w:r>
          </w:p>
        </w:tc>
        <w:tc>
          <w:tcPr>
            <w:tcW w:w="1734" w:type="pct"/>
          </w:tcPr>
          <w:p w:rsidR="003B663B" w:rsidRDefault="003B663B" w:rsidP="003B663B">
            <w:r>
              <w:t>Участие в методических семинарах по переходу на использование отечественных технологий и стандартов, программного обеспечения и ИТ-оборудования</w:t>
            </w:r>
          </w:p>
        </w:tc>
        <w:tc>
          <w:tcPr>
            <w:tcW w:w="760" w:type="pct"/>
          </w:tcPr>
          <w:p w:rsidR="003B663B" w:rsidRDefault="003B663B" w:rsidP="003B663B">
            <w:r>
              <w:t>по мере необходимости</w:t>
            </w:r>
          </w:p>
        </w:tc>
        <w:tc>
          <w:tcPr>
            <w:tcW w:w="1643" w:type="pct"/>
          </w:tcPr>
          <w:p w:rsidR="003B663B" w:rsidRDefault="003B663B" w:rsidP="003B663B">
            <w:r>
              <w:t>Участие в методических семинарах</w:t>
            </w:r>
          </w:p>
        </w:tc>
        <w:tc>
          <w:tcPr>
            <w:tcW w:w="705" w:type="pct"/>
          </w:tcPr>
          <w:p w:rsidR="003B663B" w:rsidRDefault="003B663B" w:rsidP="003B663B">
            <w:r>
              <w:t>Первый заместитель главы округа,</w:t>
            </w:r>
          </w:p>
          <w:p w:rsidR="003B663B" w:rsidRDefault="003B663B" w:rsidP="003B663B">
            <w:r>
              <w:t>Управление документационного обеспечения</w:t>
            </w:r>
          </w:p>
        </w:tc>
      </w:tr>
      <w:tr w:rsidR="003B663B" w:rsidTr="00346AA9">
        <w:trPr>
          <w:trHeight w:val="20"/>
        </w:trPr>
        <w:tc>
          <w:tcPr>
            <w:tcW w:w="158" w:type="pct"/>
          </w:tcPr>
          <w:p w:rsidR="003B663B" w:rsidRDefault="003B663B" w:rsidP="003B663B">
            <w:r>
              <w:t>4.2.</w:t>
            </w:r>
          </w:p>
        </w:tc>
        <w:tc>
          <w:tcPr>
            <w:tcW w:w="1734" w:type="pct"/>
          </w:tcPr>
          <w:p w:rsidR="003B663B" w:rsidRDefault="003B663B" w:rsidP="003B663B">
            <w:r>
              <w:t xml:space="preserve">Представление отчетов об исполнении плана мероприятий (плана-графика) перехода на период до 2025 года Администрации Кичменгско-Городецкого муниципального округа на использование отечественного офисного программного обеспечения в Комитет </w:t>
            </w:r>
            <w:r>
              <w:lastRenderedPageBreak/>
              <w:t>информационных технологий и телекоммуникаций Вологодской области</w:t>
            </w:r>
          </w:p>
        </w:tc>
        <w:tc>
          <w:tcPr>
            <w:tcW w:w="760" w:type="pct"/>
          </w:tcPr>
          <w:p w:rsidR="003B663B" w:rsidRDefault="003B663B" w:rsidP="003B663B">
            <w:r>
              <w:lastRenderedPageBreak/>
              <w:t>ежеквартально в срок не позднее 25 числа месяца, следующего за отчетным кварталом</w:t>
            </w:r>
          </w:p>
        </w:tc>
        <w:tc>
          <w:tcPr>
            <w:tcW w:w="1643" w:type="pct"/>
          </w:tcPr>
          <w:p w:rsidR="003B663B" w:rsidRDefault="003B663B" w:rsidP="003B663B">
            <w:r>
              <w:t>Сбор информации, необходимой для осуществления мониторинга исполнения плана мероприятий (плана-графика)</w:t>
            </w:r>
          </w:p>
        </w:tc>
        <w:tc>
          <w:tcPr>
            <w:tcW w:w="705" w:type="pct"/>
          </w:tcPr>
          <w:p w:rsidR="003B663B" w:rsidRDefault="003B663B" w:rsidP="003B663B">
            <w:r>
              <w:t>Первый заместитель главы округа,</w:t>
            </w:r>
          </w:p>
          <w:p w:rsidR="003B663B" w:rsidRDefault="003B663B" w:rsidP="003B663B">
            <w:r>
              <w:t>Управление документационного обеспечения</w:t>
            </w:r>
          </w:p>
        </w:tc>
      </w:tr>
    </w:tbl>
    <w:p w:rsidR="00240B0B" w:rsidRDefault="00240B0B"/>
    <w:p w:rsidR="00007935" w:rsidRDefault="00007935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07935" w:rsidRPr="003B663B" w:rsidRDefault="00FF3B9C" w:rsidP="00007935">
      <w:pPr>
        <w:jc w:val="center"/>
      </w:pPr>
      <w:r>
        <w:lastRenderedPageBreak/>
        <w:t xml:space="preserve">2. </w:t>
      </w:r>
      <w:r w:rsidR="00007935" w:rsidRPr="003B663B">
        <w:t xml:space="preserve">План-график перехода Администрации </w:t>
      </w:r>
      <w:proofErr w:type="spellStart"/>
      <w:r w:rsidR="00007935" w:rsidRPr="003B663B">
        <w:t>Кичменгско</w:t>
      </w:r>
      <w:proofErr w:type="spellEnd"/>
      <w:r w:rsidR="00007935" w:rsidRPr="003B663B">
        <w:t>-Городецкого муниципального округа</w:t>
      </w:r>
    </w:p>
    <w:p w:rsidR="00007935" w:rsidRPr="003B663B" w:rsidRDefault="00007935" w:rsidP="00007935">
      <w:pPr>
        <w:jc w:val="center"/>
      </w:pPr>
      <w:r w:rsidRPr="003B663B">
        <w:t>на использование отечественного офисного программного</w:t>
      </w:r>
    </w:p>
    <w:p w:rsidR="00007935" w:rsidRPr="003B663B" w:rsidRDefault="00007935" w:rsidP="00007935">
      <w:pPr>
        <w:jc w:val="center"/>
      </w:pPr>
      <w:r w:rsidRPr="003B663B">
        <w:t>обеспечения в период до 202</w:t>
      </w:r>
      <w:r w:rsidR="003B663B">
        <w:t>4</w:t>
      </w:r>
      <w:r w:rsidRPr="003B663B">
        <w:t xml:space="preserve"> года</w:t>
      </w:r>
    </w:p>
    <w:p w:rsidR="00007935" w:rsidRDefault="00007935" w:rsidP="0000793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8"/>
        <w:gridCol w:w="4106"/>
        <w:gridCol w:w="6217"/>
        <w:gridCol w:w="1826"/>
        <w:gridCol w:w="1823"/>
      </w:tblGrid>
      <w:tr w:rsidR="00007935" w:rsidTr="00007935">
        <w:tc>
          <w:tcPr>
            <w:tcW w:w="202" w:type="pct"/>
            <w:vMerge w:val="restart"/>
          </w:tcPr>
          <w:p w:rsidR="00007935" w:rsidRDefault="00007935" w:rsidP="00007935">
            <w:r>
              <w:t>N</w:t>
            </w:r>
          </w:p>
        </w:tc>
        <w:tc>
          <w:tcPr>
            <w:tcW w:w="1410" w:type="pct"/>
            <w:vMerge w:val="restart"/>
          </w:tcPr>
          <w:p w:rsidR="00007935" w:rsidRDefault="00007935" w:rsidP="00007935">
            <w:r>
              <w:t>Наименование категории (типа) офисного программного обеспечении</w:t>
            </w:r>
          </w:p>
        </w:tc>
        <w:tc>
          <w:tcPr>
            <w:tcW w:w="2135" w:type="pct"/>
            <w:vMerge w:val="restart"/>
          </w:tcPr>
          <w:p w:rsidR="00007935" w:rsidRDefault="00007935" w:rsidP="00007935">
            <w:r>
              <w:t>Наименование целевого показателя</w:t>
            </w:r>
          </w:p>
        </w:tc>
        <w:tc>
          <w:tcPr>
            <w:tcW w:w="627" w:type="pct"/>
          </w:tcPr>
          <w:p w:rsidR="00007935" w:rsidRDefault="00007935" w:rsidP="00007935">
            <w:r>
              <w:t>2023 г.</w:t>
            </w:r>
          </w:p>
        </w:tc>
        <w:tc>
          <w:tcPr>
            <w:tcW w:w="627" w:type="pct"/>
          </w:tcPr>
          <w:p w:rsidR="00007935" w:rsidRDefault="00007935" w:rsidP="00007935">
            <w:r>
              <w:t>2024 г.</w:t>
            </w:r>
          </w:p>
        </w:tc>
      </w:tr>
      <w:tr w:rsidR="00007935" w:rsidTr="00007935">
        <w:tc>
          <w:tcPr>
            <w:tcW w:w="202" w:type="pct"/>
            <w:vMerge/>
          </w:tcPr>
          <w:p w:rsidR="00007935" w:rsidRDefault="00007935" w:rsidP="00007935"/>
        </w:tc>
        <w:tc>
          <w:tcPr>
            <w:tcW w:w="1410" w:type="pct"/>
            <w:vMerge/>
          </w:tcPr>
          <w:p w:rsidR="00007935" w:rsidRDefault="00007935" w:rsidP="00007935"/>
        </w:tc>
        <w:tc>
          <w:tcPr>
            <w:tcW w:w="2135" w:type="pct"/>
            <w:vMerge/>
          </w:tcPr>
          <w:p w:rsidR="00007935" w:rsidRDefault="00007935" w:rsidP="00007935"/>
        </w:tc>
        <w:tc>
          <w:tcPr>
            <w:tcW w:w="627" w:type="pct"/>
          </w:tcPr>
          <w:p w:rsidR="00007935" w:rsidRDefault="00007935" w:rsidP="00007935">
            <w:r>
              <w:t>Индикатор эффективности перехода на использование отечественного офисного программного обеспечения</w:t>
            </w:r>
          </w:p>
        </w:tc>
        <w:tc>
          <w:tcPr>
            <w:tcW w:w="627" w:type="pct"/>
          </w:tcPr>
          <w:p w:rsidR="00007935" w:rsidRDefault="00007935" w:rsidP="00007935">
            <w:r>
              <w:t>Индикатор эффективности перехода на использование отечественного офисного программного обеспечения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1.</w:t>
            </w:r>
          </w:p>
        </w:tc>
        <w:tc>
          <w:tcPr>
            <w:tcW w:w="1410" w:type="pct"/>
          </w:tcPr>
          <w:p w:rsidR="00007935" w:rsidRDefault="00007935" w:rsidP="00007935">
            <w:r>
              <w:t>Текстовый редактор, табличный редактор, редактор презентаций, коммуникационное программное обеспечение, программное обеспечение файлового менеджера, органайзер, средства просмотра или офисный пакет, включающий не менее 4-х из указанных категорий программного обеспечения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отечественного офисного программного обеспечения, используемого и предоставляемого пользователям в Администрации Кичменгско-Городецкого муниципального округа, с использованием автоматизированных рабочих мест и (или) абонентских устройств радиоподвижной связи, и (или) серверного оборудования, и (или) с применением "облачной" технологии от общего объема используемого офисного программного обеспечения, 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1</w:t>
            </w:r>
            <w:r>
              <w:t>0%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10</w:t>
            </w:r>
            <w:r>
              <w:t>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2.</w:t>
            </w:r>
          </w:p>
        </w:tc>
        <w:tc>
          <w:tcPr>
            <w:tcW w:w="1410" w:type="pct"/>
          </w:tcPr>
          <w:p w:rsidR="00007935" w:rsidRDefault="00007935" w:rsidP="00007935">
            <w:r>
              <w:t>Операционные системы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отечественного офисного программного обеспечения, установленного и используемого в Администрации Кичменгско-Городецкого муниципального округа, на автоматизированных рабочих местах пользователей и (или) на серверном оборудовании, от общего количества используемых операционных систем, 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20</w:t>
            </w:r>
            <w:r>
              <w:t>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10</w:t>
            </w:r>
            <w:r>
              <w:t>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3.</w:t>
            </w:r>
          </w:p>
        </w:tc>
        <w:tc>
          <w:tcPr>
            <w:tcW w:w="1410" w:type="pct"/>
          </w:tcPr>
          <w:p w:rsidR="00007935" w:rsidRDefault="006E77CA" w:rsidP="00007935">
            <w:r>
              <w:t>Почтовые приложения  &lt;*&gt;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пользователей в Администрации Кичменгско-Городецкого муниципального округа 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70</w:t>
            </w:r>
            <w:r>
              <w:t>%</w:t>
            </w:r>
          </w:p>
        </w:tc>
        <w:tc>
          <w:tcPr>
            <w:tcW w:w="627" w:type="pct"/>
          </w:tcPr>
          <w:p w:rsidR="00007935" w:rsidRDefault="00007935" w:rsidP="00E17885">
            <w:r>
              <w:t xml:space="preserve">не менее </w:t>
            </w:r>
            <w:r w:rsidR="00E17885">
              <w:t>10</w:t>
            </w:r>
            <w:r>
              <w:t>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lastRenderedPageBreak/>
              <w:t>4.</w:t>
            </w:r>
          </w:p>
        </w:tc>
        <w:tc>
          <w:tcPr>
            <w:tcW w:w="1410" w:type="pct"/>
          </w:tcPr>
          <w:p w:rsidR="00007935" w:rsidRDefault="00007935" w:rsidP="00007935">
            <w:r>
              <w:t>Справочно-правовая система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пользователей в Администрации Кичменгско-Го</w:t>
            </w:r>
            <w:r w:rsidR="00E17885">
              <w:t>родецкого муниципального округа</w:t>
            </w:r>
            <w:r>
              <w:t>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5.</w:t>
            </w:r>
          </w:p>
        </w:tc>
        <w:tc>
          <w:tcPr>
            <w:tcW w:w="1410" w:type="pct"/>
          </w:tcPr>
          <w:p w:rsidR="00007935" w:rsidRDefault="00007935" w:rsidP="00007935">
            <w:r>
              <w:t>Программное обеспечение системы электронного документооборота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пользователей в Администрации Кичменгско-Го</w:t>
            </w:r>
            <w:r w:rsidR="00E17885">
              <w:t>родецкого муниципального округа</w:t>
            </w:r>
            <w:r>
              <w:t>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627" w:type="pct"/>
          </w:tcPr>
          <w:p w:rsidR="00007935" w:rsidRDefault="00E17885" w:rsidP="00007935">
            <w:r>
              <w:t>не менее 100%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6.</w:t>
            </w:r>
          </w:p>
        </w:tc>
        <w:tc>
          <w:tcPr>
            <w:tcW w:w="1410" w:type="pct"/>
          </w:tcPr>
          <w:p w:rsidR="00007935" w:rsidRDefault="00007935" w:rsidP="00007935">
            <w:r>
              <w:t>Средства антивирусной защиты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отечественного офисного программного обеспечения, установленного и используемого в Администрации Кичменгско-Городецкого муниципального округа , от общего объема, используемого офисного программного обеспечения, 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</w:tr>
      <w:tr w:rsidR="00007935" w:rsidTr="00007935">
        <w:tc>
          <w:tcPr>
            <w:tcW w:w="202" w:type="pct"/>
          </w:tcPr>
          <w:p w:rsidR="00007935" w:rsidRDefault="00007935" w:rsidP="00007935">
            <w:r>
              <w:t>7.</w:t>
            </w:r>
          </w:p>
        </w:tc>
        <w:tc>
          <w:tcPr>
            <w:tcW w:w="1410" w:type="pct"/>
          </w:tcPr>
          <w:p w:rsidR="00007935" w:rsidRDefault="00007935" w:rsidP="00007935">
            <w:r>
              <w:t>Интернет-браузеры</w:t>
            </w:r>
          </w:p>
        </w:tc>
        <w:tc>
          <w:tcPr>
            <w:tcW w:w="2135" w:type="pct"/>
          </w:tcPr>
          <w:p w:rsidR="00007935" w:rsidRDefault="00007935" w:rsidP="00007935">
            <w:r>
              <w:t>Доля пользователей в Администрации Кичменгско-Городецкого муниципального округа 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627" w:type="pct"/>
          </w:tcPr>
          <w:p w:rsidR="00007935" w:rsidRDefault="00E17885" w:rsidP="00E17885">
            <w:r>
              <w:t>не менее 80%</w:t>
            </w:r>
          </w:p>
        </w:tc>
        <w:tc>
          <w:tcPr>
            <w:tcW w:w="627" w:type="pct"/>
          </w:tcPr>
          <w:p w:rsidR="00007935" w:rsidRDefault="00007935" w:rsidP="00007935">
            <w:r>
              <w:t>не менее 100%</w:t>
            </w:r>
          </w:p>
        </w:tc>
      </w:tr>
    </w:tbl>
    <w:p w:rsidR="00007935" w:rsidRDefault="00007935" w:rsidP="00007935"/>
    <w:p w:rsidR="00007935" w:rsidRDefault="00007935" w:rsidP="00007935">
      <w:r>
        <w:t>Примечание:</w:t>
      </w:r>
    </w:p>
    <w:p w:rsidR="00007935" w:rsidRDefault="00007935" w:rsidP="00007935">
      <w:r>
        <w:t>&lt;*&gt; Для работы с электронной почтой используются интернет-браузеры.</w:t>
      </w:r>
    </w:p>
    <w:p w:rsidR="00007935" w:rsidRDefault="00007935"/>
    <w:sectPr w:rsidR="00007935" w:rsidSect="00B07A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97"/>
    <w:rsid w:val="00007935"/>
    <w:rsid w:val="0007436C"/>
    <w:rsid w:val="00240B0B"/>
    <w:rsid w:val="002E5951"/>
    <w:rsid w:val="00346AA9"/>
    <w:rsid w:val="003B663B"/>
    <w:rsid w:val="004932E9"/>
    <w:rsid w:val="004A02B7"/>
    <w:rsid w:val="00525327"/>
    <w:rsid w:val="006E77CA"/>
    <w:rsid w:val="006F63B2"/>
    <w:rsid w:val="008E49ED"/>
    <w:rsid w:val="00B07A97"/>
    <w:rsid w:val="00DB5D40"/>
    <w:rsid w:val="00E17885"/>
    <w:rsid w:val="00EF0343"/>
    <w:rsid w:val="00F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5A8B"/>
  <w15:chartTrackingRefBased/>
  <w15:docId w15:val="{6D093E4A-0CC7-4429-B30C-18EDD720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97"/>
    <w:pPr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A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79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KitaevYA</dc:creator>
  <cp:keywords/>
  <dc:description/>
  <cp:lastModifiedBy>User</cp:lastModifiedBy>
  <cp:revision>31</cp:revision>
  <dcterms:created xsi:type="dcterms:W3CDTF">2023-05-02T07:16:00Z</dcterms:created>
  <dcterms:modified xsi:type="dcterms:W3CDTF">2023-05-03T13:09:00Z</dcterms:modified>
</cp:coreProperties>
</file>