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B1" w:rsidRPr="008650B6" w:rsidRDefault="009D0BB1" w:rsidP="009D0BB1">
      <w:pPr>
        <w:pStyle w:val="a5"/>
        <w:ind w:left="-142"/>
        <w:jc w:val="left"/>
        <w:rPr>
          <w:b w:val="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50B6" w:rsidRPr="008650B6">
        <w:rPr>
          <w:b w:val="0"/>
        </w:rPr>
        <w:t xml:space="preserve"> </w:t>
      </w:r>
      <w:r w:rsidRPr="008650B6">
        <w:rPr>
          <w:b w:val="0"/>
        </w:rPr>
        <w:br w:type="textWrapping" w:clear="all"/>
      </w:r>
    </w:p>
    <w:p w:rsidR="009D0BB1" w:rsidRDefault="009D0BB1" w:rsidP="009D0BB1">
      <w:pPr>
        <w:pStyle w:val="a5"/>
        <w:ind w:left="-142"/>
      </w:pPr>
    </w:p>
    <w:p w:rsidR="009D0BB1" w:rsidRDefault="009D0BB1" w:rsidP="009D0BB1">
      <w:pPr>
        <w:pStyle w:val="a5"/>
        <w:ind w:left="-142"/>
        <w:rPr>
          <w:b w:val="0"/>
          <w:szCs w:val="28"/>
        </w:rPr>
      </w:pPr>
      <w:r>
        <w:rPr>
          <w:b w:val="0"/>
          <w:szCs w:val="28"/>
        </w:rPr>
        <w:t xml:space="preserve">АДМИНИСТРАЦИЯ КИЧМЕНГСКО-ГОРОДЕЦКОГО МУНИЦИПАЛЬНОГО РАЙОНА ВОЛОГОДСКОЙ ОБЛАСТИ </w:t>
      </w:r>
    </w:p>
    <w:p w:rsidR="009D0BB1" w:rsidRDefault="009D0BB1" w:rsidP="009D0BB1">
      <w:pPr>
        <w:pStyle w:val="3"/>
        <w:rPr>
          <w:b w:val="0"/>
          <w:sz w:val="28"/>
          <w:szCs w:val="28"/>
        </w:rPr>
      </w:pPr>
    </w:p>
    <w:p w:rsidR="009D0BB1" w:rsidRDefault="009D0BB1" w:rsidP="009D0BB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D0BB1" w:rsidRDefault="009D0BB1" w:rsidP="009D0BB1">
      <w:pPr>
        <w:pStyle w:val="a5"/>
        <w:rPr>
          <w:b w:val="0"/>
          <w:sz w:val="24"/>
          <w:szCs w:val="24"/>
        </w:rPr>
      </w:pPr>
      <w:r>
        <w:t xml:space="preserve">  </w:t>
      </w:r>
    </w:p>
    <w:p w:rsidR="009D0BB1" w:rsidRDefault="009D0BB1" w:rsidP="009D0BB1">
      <w:pPr>
        <w:rPr>
          <w:sz w:val="28"/>
          <w:szCs w:val="28"/>
        </w:rPr>
      </w:pPr>
    </w:p>
    <w:p w:rsidR="009D0BB1" w:rsidRDefault="009D0BB1" w:rsidP="009D0BB1">
      <w:pPr>
        <w:tabs>
          <w:tab w:val="left" w:pos="421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D0BB1" w:rsidRDefault="00026731" w:rsidP="009D0BB1">
      <w:pPr>
        <w:rPr>
          <w:rFonts w:ascii="Times New Roman" w:hAnsi="Times New Roman" w:cs="Times New Roman"/>
          <w:sz w:val="24"/>
          <w:szCs w:val="24"/>
        </w:rPr>
      </w:pPr>
      <w:r w:rsidRPr="00026731">
        <w:pict>
          <v:line id="_x0000_s1026" style="position:absolute;z-index:251655680" from="264pt,11.3pt" to="264pt,20.3pt"/>
        </w:pict>
      </w:r>
      <w:r w:rsidRPr="00026731">
        <w:pict>
          <v:line id="_x0000_s1027" style="position:absolute;z-index:251656704" from="246pt,11.3pt" to="264pt,11.3pt"/>
        </w:pict>
      </w:r>
      <w:r w:rsidRPr="00026731">
        <w:pict>
          <v:line id="_x0000_s1028" style="position:absolute;z-index:251657728" from="42pt,11.3pt" to="60pt,11.3pt"/>
        </w:pict>
      </w:r>
      <w:r w:rsidRPr="00026731">
        <w:pict>
          <v:line id="_x0000_s1029" style="position:absolute;z-index:251658752" from="42pt,11.3pt" to="42pt,20.3pt"/>
        </w:pict>
      </w:r>
      <w:r w:rsidRPr="00026731">
        <w:pict>
          <v:line id="_x0000_s1030" style="position:absolute;z-index:251659776" from="37.35pt,1.6pt" to="136.35pt,1.6pt"/>
        </w:pict>
      </w:r>
      <w:r w:rsidRPr="00026731">
        <w:pict>
          <v:line id="_x0000_s1031" style="position:absolute;z-index:251660800" from="154.35pt,1.6pt" to="208.35pt,1.6pt"/>
        </w:pict>
      </w:r>
      <w:r w:rsidR="009D0BB1">
        <w:rPr>
          <w:rFonts w:ascii="Times New Roman" w:hAnsi="Times New Roman" w:cs="Times New Roman"/>
          <w:sz w:val="24"/>
          <w:szCs w:val="24"/>
        </w:rPr>
        <w:t xml:space="preserve">                            с. </w:t>
      </w:r>
      <w:proofErr w:type="spellStart"/>
      <w:r w:rsidR="009D0BB1"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 w:rsidR="009D0BB1">
        <w:rPr>
          <w:rFonts w:ascii="Times New Roman" w:hAnsi="Times New Roman" w:cs="Times New Roman"/>
          <w:sz w:val="24"/>
          <w:szCs w:val="24"/>
        </w:rPr>
        <w:t xml:space="preserve"> Городок</w:t>
      </w:r>
    </w:p>
    <w:p w:rsidR="009D0BB1" w:rsidRDefault="009D0BB1" w:rsidP="009D0BB1">
      <w:pPr>
        <w:shd w:val="clear" w:color="auto" w:fill="FFFFFF"/>
        <w:ind w:left="14" w:right="2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D0BB1" w:rsidRDefault="009D0BB1" w:rsidP="009D0BB1">
      <w:pPr>
        <w:shd w:val="clear" w:color="auto" w:fill="FFFFFF"/>
        <w:ind w:left="14" w:right="2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0BB1" w:rsidRDefault="00486EAC" w:rsidP="00486EAC">
      <w:pPr>
        <w:shd w:val="clear" w:color="auto" w:fill="FFFFFF"/>
        <w:ind w:left="14" w:right="2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486EAC" w:rsidRDefault="00486EAC" w:rsidP="00486EAC">
      <w:pPr>
        <w:shd w:val="clear" w:color="auto" w:fill="FFFFFF"/>
        <w:ind w:left="14" w:right="2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«Комплексного развития систем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EAC" w:rsidRDefault="00486EAC" w:rsidP="00486EAC">
      <w:pPr>
        <w:shd w:val="clear" w:color="auto" w:fill="FFFFFF"/>
        <w:ind w:left="14" w:right="2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Кичменгско-Городецкого</w:t>
      </w:r>
    </w:p>
    <w:p w:rsidR="00486EAC" w:rsidRDefault="00486EAC" w:rsidP="00486EAC">
      <w:pPr>
        <w:shd w:val="clear" w:color="auto" w:fill="FFFFFF"/>
        <w:ind w:left="14" w:right="2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2020-2025 годы»</w:t>
      </w:r>
    </w:p>
    <w:p w:rsidR="009D0BB1" w:rsidRDefault="009D0BB1" w:rsidP="009D0BB1">
      <w:pPr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 района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D0BB1" w:rsidRDefault="009D0BB1" w:rsidP="009D0BB1">
      <w:pPr>
        <w:rPr>
          <w:rFonts w:ascii="Times New Roman" w:hAnsi="Times New Roman" w:cs="Times New Roman"/>
          <w:sz w:val="24"/>
          <w:szCs w:val="24"/>
        </w:rPr>
      </w:pPr>
    </w:p>
    <w:p w:rsidR="00486EAC" w:rsidRDefault="009D0BB1" w:rsidP="00486EAC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86EAC" w:rsidRDefault="00486EAC" w:rsidP="00486EAC"/>
    <w:p w:rsidR="00486EAC" w:rsidRPr="00486EAC" w:rsidRDefault="00486EAC" w:rsidP="00486EAC">
      <w:pPr>
        <w:jc w:val="both"/>
        <w:rPr>
          <w:rFonts w:ascii="Times New Roman" w:hAnsi="Times New Roman" w:cs="Times New Roman"/>
          <w:sz w:val="24"/>
          <w:szCs w:val="24"/>
        </w:rPr>
      </w:pPr>
      <w:r w:rsidRPr="00486EAC">
        <w:rPr>
          <w:rFonts w:ascii="Times New Roman" w:hAnsi="Times New Roman" w:cs="Times New Roman"/>
          <w:sz w:val="24"/>
          <w:szCs w:val="24"/>
        </w:rPr>
        <w:t xml:space="preserve">            1. Утвердить муниципальную программу «Комплексного развития систем коммунальной инфраструктуры Кичменгско-Городецкого муниципального района на 2020-2025 годы».</w:t>
      </w:r>
    </w:p>
    <w:p w:rsidR="00486EAC" w:rsidRPr="00486EAC" w:rsidRDefault="00486EAC" w:rsidP="00486EAC">
      <w:pPr>
        <w:jc w:val="both"/>
        <w:rPr>
          <w:rFonts w:ascii="Times New Roman" w:hAnsi="Times New Roman" w:cs="Times New Roman"/>
          <w:sz w:val="24"/>
          <w:szCs w:val="24"/>
        </w:rPr>
      </w:pPr>
      <w:r w:rsidRPr="00486E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6EAC">
        <w:rPr>
          <w:rFonts w:ascii="Times New Roman" w:hAnsi="Times New Roman" w:cs="Times New Roman"/>
          <w:sz w:val="24"/>
          <w:szCs w:val="24"/>
        </w:rPr>
        <w:tab/>
        <w:t xml:space="preserve">2.  </w:t>
      </w:r>
      <w:proofErr w:type="gramStart"/>
      <w:r w:rsidRPr="00486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6EA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 заместителя руководителя администрации района по развитию инфраструктуры и экологии   </w:t>
      </w:r>
      <w:proofErr w:type="spellStart"/>
      <w:r w:rsidRPr="00486EAC">
        <w:rPr>
          <w:rFonts w:ascii="Times New Roman" w:hAnsi="Times New Roman" w:cs="Times New Roman"/>
          <w:sz w:val="24"/>
          <w:szCs w:val="24"/>
        </w:rPr>
        <w:t>Щепелина</w:t>
      </w:r>
      <w:proofErr w:type="spellEnd"/>
      <w:r w:rsidRPr="00486EAC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486EAC" w:rsidRPr="00486EAC" w:rsidRDefault="00486EAC" w:rsidP="00486EAC">
      <w:pPr>
        <w:jc w:val="both"/>
        <w:rPr>
          <w:rFonts w:ascii="Times New Roman" w:hAnsi="Times New Roman" w:cs="Times New Roman"/>
          <w:sz w:val="24"/>
          <w:szCs w:val="24"/>
        </w:rPr>
      </w:pPr>
      <w:r w:rsidRPr="00486EAC">
        <w:rPr>
          <w:rFonts w:ascii="Times New Roman" w:hAnsi="Times New Roman" w:cs="Times New Roman"/>
          <w:sz w:val="24"/>
          <w:szCs w:val="24"/>
        </w:rPr>
        <w:t xml:space="preserve">            3.  Настоящее постановление подлежит размещению на официальном сайте Кичменгско-Городецкого муниципального района в информационно-телекоммуникационной сети "Интернет".</w:t>
      </w:r>
    </w:p>
    <w:p w:rsidR="00486EAC" w:rsidRPr="00486EAC" w:rsidRDefault="00486EAC" w:rsidP="00486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Pr="00486EAC" w:rsidRDefault="009D0BB1" w:rsidP="00486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 района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С.А.Ордин</w:t>
      </w:r>
      <w:proofErr w:type="spellEnd"/>
    </w:p>
    <w:p w:rsidR="009D0BB1" w:rsidRDefault="009D0BB1" w:rsidP="009D0B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D0BB1" w:rsidRDefault="009D0BB1" w:rsidP="009D0BB1">
      <w:pPr>
        <w:shd w:val="clear" w:color="auto" w:fill="FFFFFF"/>
        <w:jc w:val="both"/>
      </w:pPr>
    </w:p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486EAC" w:rsidRDefault="00486EAC" w:rsidP="009D0BB1"/>
    <w:p w:rsidR="00486EAC" w:rsidRDefault="00486EAC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right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>Приложение к постановлению № ____</w:t>
      </w: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right"/>
        <w:rPr>
          <w:rFonts w:ascii="Times New Roman" w:hAnsi="Times New Roman" w:cs="Times New Roman"/>
          <w:bCs/>
          <w:color w:val="000000"/>
          <w:spacing w:val="-7"/>
        </w:rPr>
      </w:pPr>
      <w:r>
        <w:rPr>
          <w:rFonts w:ascii="Times New Roman" w:hAnsi="Times New Roman" w:cs="Times New Roman"/>
          <w:bCs/>
          <w:color w:val="000000"/>
          <w:spacing w:val="-7"/>
        </w:rPr>
        <w:t>от  «____»  ______________ 2019 г</w:t>
      </w:r>
    </w:p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/>
    <w:p w:rsidR="009D0BB1" w:rsidRDefault="009D0BB1" w:rsidP="009D0BB1">
      <w:pPr>
        <w:pStyle w:val="a3"/>
        <w:spacing w:line="240" w:lineRule="auto"/>
        <w:ind w:left="6"/>
        <w:rPr>
          <w:sz w:val="48"/>
          <w:szCs w:val="48"/>
        </w:rPr>
      </w:pPr>
      <w:r>
        <w:rPr>
          <w:sz w:val="48"/>
          <w:szCs w:val="48"/>
        </w:rPr>
        <w:t>МУНИЦИПАЛЬНАЯ ПРОГРАММА «</w:t>
      </w:r>
      <w:proofErr w:type="gramStart"/>
      <w:r>
        <w:rPr>
          <w:sz w:val="48"/>
          <w:szCs w:val="48"/>
        </w:rPr>
        <w:t>КОМПЛЕКСНОГО</w:t>
      </w:r>
      <w:proofErr w:type="gramEnd"/>
    </w:p>
    <w:p w:rsidR="009D0BB1" w:rsidRDefault="009D0BB1" w:rsidP="009D0BB1">
      <w:pPr>
        <w:shd w:val="clear" w:color="auto" w:fill="FFFFFF"/>
        <w:tabs>
          <w:tab w:val="left" w:pos="0"/>
        </w:tabs>
        <w:ind w:left="6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РАЗВИТИЯ</w:t>
      </w:r>
      <w:r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  <w:t xml:space="preserve">  СИСТЕМ                                                             КОММУНАЛЬНОЙ  ИНФРАСТРУКТУРЫ</w:t>
      </w:r>
    </w:p>
    <w:p w:rsidR="009D0BB1" w:rsidRDefault="009D0BB1" w:rsidP="009D0BB1">
      <w:pPr>
        <w:shd w:val="clear" w:color="auto" w:fill="FFFFFF"/>
        <w:tabs>
          <w:tab w:val="left" w:pos="0"/>
        </w:tabs>
        <w:ind w:left="6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  <w:t>КИЧМЕНГСКО-ГОРОДЕЦКОГО                                МУНИЦИПАЛЬНОГО РАЙОНА</w:t>
      </w:r>
    </w:p>
    <w:p w:rsidR="009D0BB1" w:rsidRDefault="009D0BB1" w:rsidP="009D0BB1">
      <w:pPr>
        <w:shd w:val="clear" w:color="auto" w:fill="FFFFFF"/>
        <w:tabs>
          <w:tab w:val="left" w:pos="0"/>
        </w:tabs>
        <w:ind w:left="6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  <w:t>НА 2020-2025 ГОДЫ»</w:t>
      </w:r>
    </w:p>
    <w:p w:rsidR="009D0BB1" w:rsidRDefault="009D0BB1" w:rsidP="009D0BB1">
      <w:pPr>
        <w:shd w:val="clear" w:color="auto" w:fill="FFFFFF"/>
        <w:tabs>
          <w:tab w:val="left" w:pos="0"/>
        </w:tabs>
        <w:ind w:left="6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ind w:left="6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48"/>
          <w:szCs w:val="48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b/>
          <w:bCs/>
          <w:color w:val="000000"/>
          <w:spacing w:val="-7"/>
          <w:sz w:val="32"/>
          <w:szCs w:val="26"/>
        </w:rPr>
      </w:pPr>
      <w:r>
        <w:rPr>
          <w:b/>
          <w:bCs/>
          <w:color w:val="000000"/>
          <w:spacing w:val="-7"/>
          <w:sz w:val="32"/>
          <w:szCs w:val="26"/>
        </w:rPr>
        <w:t>1.ПАСПОРТ</w:t>
      </w:r>
    </w:p>
    <w:p w:rsidR="009D0BB1" w:rsidRDefault="009D0BB1" w:rsidP="009D0BB1">
      <w:pPr>
        <w:pStyle w:val="3"/>
        <w:rPr>
          <w:rFonts w:ascii="Arial" w:hAnsi="Arial" w:cs="Arial"/>
        </w:rPr>
      </w:pPr>
      <w:r>
        <w:t>МУНИЦИПАЛЬНОЙ ПРОГРАММЫ                                                                                       «КОМПЛЕКСНОГО РАЗВИТИЯ СИСТЕМ КОММУНАЛЬНОЙ ИНФРАСТРУКТУРЫ  КИЧМЕНГСКО-ГОРОДЕЦКОГО МУНИЦИПАЛЬНОГО РАЙОНА НА 2020-2025 ГОДЫ»</w:t>
      </w: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b/>
          <w:bCs/>
          <w:color w:val="000000"/>
          <w:spacing w:val="-7"/>
          <w:sz w:val="24"/>
          <w:szCs w:val="26"/>
        </w:rPr>
      </w:pPr>
    </w:p>
    <w:tbl>
      <w:tblPr>
        <w:tblW w:w="0" w:type="auto"/>
        <w:tblInd w:w="5" w:type="dxa"/>
        <w:tblLook w:val="04A0"/>
      </w:tblPr>
      <w:tblGrid>
        <w:gridCol w:w="3931"/>
        <w:gridCol w:w="6204"/>
      </w:tblGrid>
      <w:tr w:rsidR="009D0BB1" w:rsidTr="009D0BB1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t>Ответственный исполнитель программы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t>Администрация  Кичменгско-Городецкого муниципального района</w:t>
            </w:r>
          </w:p>
        </w:tc>
      </w:tr>
      <w:tr w:rsidR="009D0BB1" w:rsidTr="009D0BB1">
        <w:trPr>
          <w:trHeight w:val="1377"/>
        </w:trPr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t>Цели и задачи  программы</w:t>
            </w:r>
          </w:p>
        </w:tc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BB1" w:rsidRDefault="009D0B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приведение систем коммунальной инфраструктуры в соответствие со стандартами качества, обеспечивающими комфортные условия проживания</w:t>
            </w:r>
          </w:p>
          <w:p w:rsidR="009D0BB1" w:rsidRDefault="009D0B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BB1" w:rsidTr="009D0BB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</w:p>
        </w:tc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1" w:rsidRDefault="009D0B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Задачи: обеспечение надежности и эффективности поставки коммунальных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ресурсов за счет реконструкции и модернизации систем коммунальной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инфраструктуры;</w:t>
            </w:r>
          </w:p>
          <w:p w:rsidR="009D0BB1" w:rsidRDefault="009D0BB1">
            <w:pPr>
              <w:spacing w:line="276" w:lineRule="auto"/>
              <w:ind w:firstLine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инвестиций на модернизацию систем коммунальной инфраструктуры;</w:t>
            </w:r>
          </w:p>
          <w:p w:rsidR="009D0BB1" w:rsidRDefault="009D0BB1">
            <w:pPr>
              <w:spacing w:line="276" w:lineRule="auto"/>
              <w:ind w:firstLine="376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обеспечение доступности для населения стоимости жилищно-коммунальных услуг</w:t>
            </w: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</w:p>
        </w:tc>
      </w:tr>
      <w:tr w:rsidR="009D0BB1" w:rsidTr="009D0BB1">
        <w:trPr>
          <w:trHeight w:val="858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t>Сроки и этапы реализации программы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t>2020 -2025 годы</w:t>
            </w: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t xml:space="preserve"> </w:t>
            </w: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</w:p>
        </w:tc>
      </w:tr>
      <w:tr w:rsidR="009D0BB1" w:rsidTr="009D0BB1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t>Целевые показатели программы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1" w:rsidRDefault="009D0BB1">
            <w:pPr>
              <w:spacing w:line="276" w:lineRule="auto"/>
              <w:ind w:firstLine="376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доля протяженности тепловых  сетей, нуждающихся в замене, в общем протяжении тепловых  сетей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%;</w:t>
            </w:r>
            <w:proofErr w:type="gramEnd"/>
          </w:p>
          <w:p w:rsidR="009D0BB1" w:rsidRDefault="009D0BB1">
            <w:pPr>
              <w:spacing w:line="276" w:lineRule="auto"/>
              <w:ind w:firstLine="376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доля протяженности водопроводных сетей, нуждающихся в замене, в общем протяжении водопроводных сетей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%;</w:t>
            </w:r>
            <w:proofErr w:type="gramEnd"/>
          </w:p>
          <w:p w:rsidR="009D0BB1" w:rsidRDefault="009D0BB1">
            <w:pPr>
              <w:spacing w:line="276" w:lineRule="auto"/>
              <w:ind w:firstLine="37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доля утечек и неучтенного расхода воды в суммарном объеме воды, поданной в сеть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%;</w:t>
            </w:r>
            <w:proofErr w:type="gramEnd"/>
          </w:p>
          <w:p w:rsidR="009D0BB1" w:rsidRDefault="009D0BB1">
            <w:pPr>
              <w:spacing w:line="274" w:lineRule="exact"/>
              <w:jc w:val="both"/>
            </w:pPr>
          </w:p>
        </w:tc>
      </w:tr>
      <w:tr w:rsidR="009D0BB1" w:rsidTr="009D0BB1">
        <w:trPr>
          <w:trHeight w:val="734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 xml:space="preserve">общий объем финансирования программ за счет средств всех источников в 2020-2025годах </w:t>
            </w:r>
            <w:r w:rsidR="00E739CC"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составляет 30850,0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уб., в том числе:</w:t>
            </w:r>
          </w:p>
          <w:p w:rsidR="009D0BB1" w:rsidRP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FF0000"/>
                <w:spacing w:val="-7"/>
                <w:sz w:val="28"/>
                <w:szCs w:val="26"/>
              </w:rPr>
            </w:pP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средс</w:t>
            </w:r>
            <w:r w:rsidR="00E739CC"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тва областного бюджета – 24250,0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 xml:space="preserve">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ублей, в том числе по годам :</w:t>
            </w:r>
          </w:p>
          <w:p w:rsidR="009D0BB1" w:rsidRPr="00E739CC" w:rsidRDefault="00E739CC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2020 год – 24250,0</w:t>
            </w:r>
            <w:r w:rsidR="009D0BB1"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 xml:space="preserve"> тыс</w:t>
            </w:r>
            <w:proofErr w:type="gramStart"/>
            <w:r w:rsidR="009D0BB1"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 w:rsidR="009D0BB1"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ублей;</w:t>
            </w:r>
          </w:p>
          <w:p w:rsidR="009D0BB1" w:rsidRPr="00E739CC" w:rsidRDefault="00E739CC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 xml:space="preserve">2021 год – </w:t>
            </w:r>
            <w:r w:rsidR="009D0BB1"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0 тыс</w:t>
            </w:r>
            <w:proofErr w:type="gramStart"/>
            <w:r w:rsidR="009D0BB1"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 w:rsidR="009D0BB1"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ублей;</w:t>
            </w: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2022 год – 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ублей.</w:t>
            </w: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2023 год – 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ублей.</w:t>
            </w: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2024 год – 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ублей.</w:t>
            </w:r>
          </w:p>
          <w:p w:rsidR="009D0BB1" w:rsidRPr="00E739CC" w:rsidRDefault="009D0BB1" w:rsidP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2025 год – 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ублей.</w:t>
            </w:r>
          </w:p>
          <w:p w:rsidR="009D0BB1" w:rsidRP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FF0000"/>
                <w:spacing w:val="-7"/>
                <w:sz w:val="28"/>
                <w:szCs w:val="26"/>
              </w:rPr>
            </w:pP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средства местного бюджета – </w:t>
            </w:r>
            <w:r w:rsidR="00E739CC" w:rsidRPr="00E739CC">
              <w:rPr>
                <w:rFonts w:ascii="Times New Roman" w:hAnsi="Times New Roman" w:cs="Times New Roman"/>
                <w:sz w:val="28"/>
                <w:szCs w:val="28"/>
              </w:rPr>
              <w:t>6600,0</w:t>
            </w: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тыс. 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рублей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в том числе по годам:</w:t>
            </w: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2020</w:t>
            </w:r>
            <w:r w:rsidR="00E739CC"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год – 1700,0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ублей;</w:t>
            </w: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2021</w:t>
            </w:r>
            <w:r w:rsidR="00E739CC"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год – 9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50,00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ублей;</w:t>
            </w: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2022</w:t>
            </w:r>
            <w:r w:rsidR="00E739CC"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год – 950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,00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ублей.</w:t>
            </w: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2023</w:t>
            </w:r>
            <w:r w:rsidR="00E739CC"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год – 1000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,00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ублей.</w:t>
            </w:r>
          </w:p>
          <w:p w:rsidR="009D0BB1" w:rsidRPr="00E739CC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2024</w:t>
            </w:r>
            <w:r w:rsidR="00E739CC"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год – 1000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,00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ублей.</w:t>
            </w:r>
          </w:p>
          <w:p w:rsidR="009D0BB1" w:rsidRPr="00E739CC" w:rsidRDefault="009D0BB1" w:rsidP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2025</w:t>
            </w:r>
            <w:r w:rsidR="00E739CC"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год – 1000</w:t>
            </w:r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,00 тыс</w:t>
            </w:r>
            <w:proofErr w:type="gramStart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.р</w:t>
            </w:r>
            <w:proofErr w:type="gramEnd"/>
            <w:r w:rsidRPr="00E739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ублей.</w:t>
            </w: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внебюджетные источники – 0,00 млн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8"/>
                <w:szCs w:val="26"/>
              </w:rPr>
              <w:t>уб.</w:t>
            </w: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spacing w:val="-7"/>
                <w:sz w:val="28"/>
                <w:szCs w:val="26"/>
              </w:rPr>
            </w:pPr>
          </w:p>
        </w:tc>
      </w:tr>
      <w:tr w:rsidR="009D0BB1" w:rsidTr="009D0BB1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1" w:rsidRDefault="009D0BB1">
            <w:pPr>
              <w:tabs>
                <w:tab w:val="left" w:pos="2770"/>
                <w:tab w:val="left" w:pos="9353"/>
              </w:tabs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результате реализации мероприятий  ожидается:</w:t>
            </w:r>
          </w:p>
          <w:p w:rsidR="009D0BB1" w:rsidRPr="009C67B4" w:rsidRDefault="009D0BB1">
            <w:pPr>
              <w:tabs>
                <w:tab w:val="left" w:pos="2770"/>
                <w:tab w:val="left" w:pos="9353"/>
              </w:tabs>
              <w:spacing w:line="276" w:lineRule="auto"/>
              <w:ind w:firstLine="5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снижение доли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протяженности тепловых  сетей, нуждающихся в замене, в общем протяжении тепловых сетей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9C67B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 </w:t>
            </w:r>
            <w:r w:rsidRPr="009C67B4">
              <w:rPr>
                <w:rFonts w:ascii="Times New Roman" w:hAnsi="Times New Roman" w:cs="Times New Roman"/>
                <w:sz w:val="28"/>
                <w:szCs w:val="28"/>
              </w:rPr>
              <w:t>13,96</w:t>
            </w:r>
            <w:r w:rsidR="009C67B4" w:rsidRPr="009C67B4">
              <w:rPr>
                <w:rFonts w:ascii="Times New Roman" w:eastAsia="Arial Unicode MS" w:hAnsi="Times New Roman" w:cs="Times New Roman"/>
                <w:sz w:val="28"/>
                <w:szCs w:val="28"/>
              </w:rPr>
              <w:t>% в 2020</w:t>
            </w:r>
            <w:r w:rsidRPr="009C67B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году до </w:t>
            </w:r>
            <w:r w:rsidRPr="009C67B4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  <w:r w:rsidR="009C67B4" w:rsidRPr="009C67B4">
              <w:rPr>
                <w:rFonts w:ascii="Times New Roman" w:eastAsia="Arial Unicode MS" w:hAnsi="Times New Roman" w:cs="Times New Roman"/>
                <w:sz w:val="28"/>
                <w:szCs w:val="28"/>
              </w:rPr>
              <w:t>% в 2025</w:t>
            </w:r>
            <w:r w:rsidRPr="009C67B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году;</w:t>
            </w:r>
          </w:p>
          <w:p w:rsidR="009D0BB1" w:rsidRPr="009C67B4" w:rsidRDefault="009D0BB1">
            <w:pPr>
              <w:tabs>
                <w:tab w:val="left" w:pos="2770"/>
                <w:tab w:val="left" w:pos="9353"/>
              </w:tabs>
              <w:spacing w:line="276" w:lineRule="auto"/>
              <w:ind w:firstLine="556"/>
              <w:jc w:val="both"/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снижение доли протяженности водопроводных сетей, нуждающихся в замене, в общем протяжении водопроводных сетей</w:t>
            </w:r>
            <w:r>
              <w:rPr>
                <w:rFonts w:ascii="Times New Roman" w:eastAsia="Arial Unicode MS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9C67B4">
              <w:rPr>
                <w:rFonts w:ascii="Times New Roman" w:eastAsia="Arial Unicode MS" w:hAnsi="Times New Roman" w:cs="Times New Roman"/>
                <w:w w:val="105"/>
                <w:sz w:val="28"/>
                <w:szCs w:val="28"/>
              </w:rPr>
              <w:t xml:space="preserve">с </w:t>
            </w:r>
            <w:r w:rsidRPr="009C67B4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  <w:r w:rsidR="009C67B4" w:rsidRPr="009C67B4">
              <w:rPr>
                <w:rFonts w:ascii="Times New Roman" w:eastAsia="Arial Unicode MS" w:hAnsi="Times New Roman" w:cs="Times New Roman"/>
                <w:w w:val="105"/>
                <w:sz w:val="28"/>
                <w:szCs w:val="28"/>
              </w:rPr>
              <w:t>% в 2020</w:t>
            </w:r>
            <w:r w:rsidRPr="009C67B4">
              <w:rPr>
                <w:rFonts w:ascii="Times New Roman" w:eastAsia="Arial Unicode MS" w:hAnsi="Times New Roman" w:cs="Times New Roman"/>
                <w:w w:val="105"/>
                <w:sz w:val="28"/>
                <w:szCs w:val="28"/>
              </w:rPr>
              <w:t xml:space="preserve"> году до </w:t>
            </w:r>
            <w:r w:rsidRPr="009C67B4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r w:rsidR="009C67B4" w:rsidRPr="009C67B4">
              <w:rPr>
                <w:rFonts w:ascii="Times New Roman" w:eastAsia="Arial Unicode MS" w:hAnsi="Times New Roman" w:cs="Times New Roman"/>
                <w:w w:val="105"/>
                <w:sz w:val="28"/>
                <w:szCs w:val="28"/>
              </w:rPr>
              <w:t>% в 2025</w:t>
            </w:r>
            <w:r w:rsidRPr="009C67B4">
              <w:rPr>
                <w:rFonts w:ascii="Times New Roman" w:eastAsia="Arial Unicode MS" w:hAnsi="Times New Roman" w:cs="Times New Roman"/>
                <w:w w:val="105"/>
                <w:sz w:val="28"/>
                <w:szCs w:val="28"/>
              </w:rPr>
              <w:t xml:space="preserve"> году</w:t>
            </w:r>
            <w:r w:rsidRPr="009C67B4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>;</w:t>
            </w:r>
          </w:p>
          <w:p w:rsidR="009D0BB1" w:rsidRPr="009C67B4" w:rsidRDefault="009D0BB1">
            <w:pPr>
              <w:tabs>
                <w:tab w:val="left" w:pos="6007"/>
              </w:tabs>
              <w:spacing w:line="276" w:lineRule="auto"/>
              <w:ind w:firstLine="556"/>
              <w:jc w:val="both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снижение доли </w:t>
            </w:r>
            <w:r>
              <w:rPr>
                <w:rFonts w:ascii="Times New Roman" w:eastAsia="Arial Unicode MS" w:hAnsi="Times New Roman" w:cs="Times New Roman"/>
                <w:w w:val="102"/>
                <w:sz w:val="28"/>
                <w:szCs w:val="28"/>
              </w:rPr>
              <w:t xml:space="preserve">утечек и неучтенного расхода воды в суммарном объеме воды, подаваемой в сеть, </w:t>
            </w:r>
            <w:r w:rsidR="009C67B4" w:rsidRPr="009C67B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с 9,7% в 2020 году до 8,5% в 2025</w:t>
            </w:r>
            <w:r w:rsidRPr="009C67B4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году;</w:t>
            </w:r>
          </w:p>
          <w:p w:rsidR="009D0BB1" w:rsidRDefault="009D0BB1">
            <w:pPr>
              <w:tabs>
                <w:tab w:val="left" w:pos="0"/>
              </w:tabs>
              <w:spacing w:line="274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6"/>
              </w:rPr>
            </w:pPr>
          </w:p>
        </w:tc>
      </w:tr>
    </w:tbl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6"/>
        </w:rPr>
      </w:pPr>
    </w:p>
    <w:p w:rsidR="009D0BB1" w:rsidRDefault="009D0BB1" w:rsidP="009D0BB1">
      <w:pPr>
        <w:shd w:val="clear" w:color="auto" w:fill="FFFFFF"/>
        <w:tabs>
          <w:tab w:val="left" w:pos="0"/>
        </w:tabs>
        <w:spacing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6"/>
        </w:rPr>
      </w:pPr>
    </w:p>
    <w:p w:rsidR="009D0BB1" w:rsidRDefault="009D0BB1" w:rsidP="009D0BB1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pacing w:val="-7"/>
          <w:sz w:val="26"/>
          <w:szCs w:val="26"/>
        </w:rPr>
        <w:sectPr w:rsidR="009D0BB1">
          <w:pgSz w:w="11909" w:h="16834"/>
          <w:pgMar w:top="1418" w:right="851" w:bottom="851" w:left="1134" w:header="720" w:footer="720" w:gutter="0"/>
          <w:cols w:space="720"/>
        </w:sectPr>
      </w:pPr>
    </w:p>
    <w:p w:rsidR="009D0BB1" w:rsidRDefault="009D0BB1" w:rsidP="009D0BB1">
      <w:pPr>
        <w:pStyle w:val="2"/>
      </w:pPr>
      <w:r>
        <w:lastRenderedPageBreak/>
        <w:t>Раздел 1. Общая характеристика сферы реализации муниципальной программы</w:t>
      </w:r>
    </w:p>
    <w:p w:rsidR="009D0BB1" w:rsidRDefault="009D0BB1" w:rsidP="009D0BB1">
      <w:pPr>
        <w:jc w:val="center"/>
        <w:rPr>
          <w:rFonts w:ascii="Times New Roman" w:hAnsi="Times New Roman" w:cs="Times New Roman"/>
          <w:sz w:val="28"/>
        </w:rPr>
      </w:pP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Сферой реализации муниципальной программы  является комплексная модернизация систем коммунальной инфраструктуры на территории Кичменгско-Городецкого муниципального района.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2019 года эксплуатация систем коммунальной инфраструктуры Кичменгско-Городецкого муниципального района характеризуется высокой вероятностью возникновения ситуаций, которые могут привести к нарушению функционирования систем жизнеобеспечения населения, к увеличению количества случаев предоставления коммунальных услуг ненадлежащего качества, а также неэффективному использованию топливных и энергетических ресурсов, загрязнению окружающей среды.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возникновения обозначенных проблем - высокий уровень износа систем коммунальной инфраструктуры и их технологическая отсталость.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возможность проведения модернизации объектов коммунальной инфраструктуры, не формировала стимулы к сокращению затрат. 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2019 года в районе износ котельных составляет 33,0%, тепловых сетей – 45,7%, сетей водопровода  – 68,4%, сетей канализации – 60,7%, очистных сооружений канализации – 83,7%. Средний износ систем теплоснабжения, водоснабжения и водоотведения составил 58,9%.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т</w:t>
      </w:r>
      <w:r w:rsidR="00A67310">
        <w:rPr>
          <w:rFonts w:ascii="Times New Roman" w:hAnsi="Times New Roman" w:cs="Times New Roman"/>
          <w:sz w:val="28"/>
          <w:szCs w:val="28"/>
        </w:rPr>
        <w:t>еплоснабжению предоставляются 30 источника</w:t>
      </w:r>
      <w:r>
        <w:rPr>
          <w:rFonts w:ascii="Times New Roman" w:hAnsi="Times New Roman" w:cs="Times New Roman"/>
          <w:sz w:val="28"/>
          <w:szCs w:val="28"/>
        </w:rPr>
        <w:t xml:space="preserve">м тепла, эксплуатируется 3,0 км тепловых  сетей, из них </w:t>
      </w:r>
      <w:smartTag w:uri="urn:schemas-microsoft-com:office:smarttags" w:element="metricconverter">
        <w:smartTagPr>
          <w:attr w:name="ProductID" w:val="0,5 км"/>
        </w:smartTagPr>
        <w:r>
          <w:rPr>
            <w:rFonts w:ascii="Times New Roman" w:hAnsi="Times New Roman" w:cs="Times New Roman"/>
            <w:sz w:val="28"/>
            <w:szCs w:val="28"/>
          </w:rPr>
          <w:t>0,5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(14,3%) сетей нуждаются в замене. В связи с изношенностью трубопроводов тепловых сетей и неудовлетворительным техническим состоянием тепловой изоляции доля расчетных нормативных потерь тепловой энергии составляет 5,0%. 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населенных пунктов обеспечивается из 27 артезианских скважин и одного каптажа ручья, протяженность водопроводных сетей – 31,5км, из них </w:t>
      </w:r>
      <w:smartTag w:uri="urn:schemas-microsoft-com:office:smarttags" w:element="metricconverter">
        <w:smartTagPr>
          <w:attr w:name="ProductID" w:val="11,6 км"/>
        </w:smartTagPr>
        <w:r>
          <w:rPr>
            <w:rFonts w:ascii="Times New Roman" w:hAnsi="Times New Roman" w:cs="Times New Roman"/>
            <w:sz w:val="28"/>
            <w:szCs w:val="28"/>
          </w:rPr>
          <w:t>11,6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(36,8%) нуждаются в замене. Доля утечек и неучтенного расхода воды составляет 11,2%. </w:t>
      </w:r>
    </w:p>
    <w:p w:rsidR="009D0BB1" w:rsidRDefault="009D0BB1" w:rsidP="009D0BB1">
      <w:pPr>
        <w:shd w:val="clear" w:color="auto" w:fill="FFFFFF"/>
        <w:spacing w:line="274" w:lineRule="exact"/>
        <w:ind w:left="5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Централизованное водоотведение имеется только в Городецком муниципальном образовании.</w:t>
      </w:r>
    </w:p>
    <w:p w:rsidR="009D0BB1" w:rsidRDefault="009D0BB1" w:rsidP="009D0BB1">
      <w:pPr>
        <w:shd w:val="clear" w:color="auto" w:fill="FFFFFF"/>
        <w:spacing w:line="274" w:lineRule="exact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Протяженность канализационных сетей в районе 0,71 км,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физический износ 60,7%.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Очистные  сооружения имеются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ичменгский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Городок, объемом на 100м3. у БУЗ ВО «ЦРБ». Обслуживанием данных очистных занимается МУП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Кич-Городецкое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имущество».</w:t>
      </w:r>
    </w:p>
    <w:p w:rsidR="009D0BB1" w:rsidRDefault="009D0BB1" w:rsidP="009D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Услугу по обращению с ТКО с 1 января 2019 года предоставляет региональный оператор  по обращению с ТКО АКВАЛАЙН. 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стоимость коммунальных услуг для населения постоянно увеличивается. Действующий в большинстве случаев затратный метод формирования тарифов на услуги теплоснабжения, водоснабжения и водоотведения с использованием нормативной рентабельности не достаточно стимулирует организации коммунального комплекса к сокращению собственных издержек, к проведению мероприятий по энергосбережению и повышению энергетической эффективности на объектах коммунальной инфраструктуры.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причина высокого уровня износа систем коммунальной инфраструктуры - недоступность долгосрочных инвестиционных ресурсов для организаций коммунального комплекса и, как следствие, отсутствие  возможности у этих организаций осуществлять проекты модернизации объектов коммунальной инфраструктуры без значительного повышения тарифов. 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 и надежности предоставления коммунальных услуг, эффективности использования топливных и энергетических ресурсов, снижения воздействия систем коммунальной инфраструктуры на экологическую обстановку на территории района необходимо обеспечить  реализацию проектов модернизации систем коммунальной инфраструктуры.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развития коммунальной инфраструктуры на территории района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комплексного обновления основных фондов систем коммунальной инфраструктуры, что позволит снизить вероятность возникновения ситуаций, которые могут привести к нарушению функционирования систем жизнеобеспечения населения;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комфортных условий проживания граждан, доступной стоимости коммунальных услуг при эффективной работе систем коммунальной инфраструктуры;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потребления энергетических ресурсов в результате снижения потерь в процессе производства и транспортировки энергоресурсов потребителям;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более рационального использования водных ресурсов;</w:t>
      </w:r>
    </w:p>
    <w:p w:rsidR="009D0BB1" w:rsidRDefault="009D0BB1" w:rsidP="009D0B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экологического состояния на территории района.</w:t>
      </w:r>
    </w:p>
    <w:p w:rsidR="009D0BB1" w:rsidRDefault="009D0BB1" w:rsidP="009D0BB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B1" w:rsidRDefault="009D0BB1" w:rsidP="009D0BB1">
      <w:pPr>
        <w:jc w:val="center"/>
        <w:rPr>
          <w:rFonts w:ascii="Times New Roman" w:hAnsi="Times New Roman" w:cs="Times New Roman"/>
          <w:sz w:val="28"/>
        </w:rPr>
      </w:pPr>
    </w:p>
    <w:p w:rsidR="009D0BB1" w:rsidRDefault="009D0BB1" w:rsidP="009D0BB1">
      <w:pPr>
        <w:ind w:firstLine="709"/>
        <w:jc w:val="both"/>
        <w:rPr>
          <w:sz w:val="28"/>
          <w:szCs w:val="28"/>
        </w:rPr>
      </w:pPr>
    </w:p>
    <w:p w:rsidR="009D0BB1" w:rsidRDefault="009D0BB1" w:rsidP="009D0BB1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 2. Цели, задачи, целевые показатели, основные ожидаемые конечные результаты муниципальной программы, сроки и этапы реализации муниципальной программы.</w:t>
      </w:r>
    </w:p>
    <w:p w:rsidR="009D0BB1" w:rsidRDefault="009D0BB1" w:rsidP="009D0BB1">
      <w:pPr>
        <w:shd w:val="clear" w:color="auto" w:fill="FFFFFF"/>
        <w:spacing w:line="278" w:lineRule="exact"/>
        <w:rPr>
          <w:rFonts w:ascii="Times New Roman" w:hAnsi="Times New Roman" w:cs="Times New Roman"/>
          <w:color w:val="000000"/>
          <w:sz w:val="28"/>
          <w:szCs w:val="24"/>
        </w:rPr>
      </w:pPr>
    </w:p>
    <w:p w:rsidR="009D0BB1" w:rsidRDefault="009D0BB1" w:rsidP="009D0BB1">
      <w:pPr>
        <w:shd w:val="clear" w:color="auto" w:fill="FFFFFF"/>
        <w:spacing w:line="278" w:lineRule="exact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Исходя из стратегических приоритетов целью муниципальной программы является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9D0BB1" w:rsidRDefault="009D0BB1" w:rsidP="009D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систем коммунальной инфраструктуры в соответствие со стандартами качества, обеспечивающими комфортные условия проживания.</w:t>
      </w:r>
    </w:p>
    <w:p w:rsidR="009D0BB1" w:rsidRDefault="009D0BB1" w:rsidP="009D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9D0BB1" w:rsidRDefault="009D0BB1" w:rsidP="009D0BB1">
      <w:pPr>
        <w:ind w:firstLine="37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- обеспечение надежности и эффективности поставки коммунальных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ресурсов за счет реконструкции и модернизации систем коммунальной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инфраструктуры;</w:t>
      </w:r>
    </w:p>
    <w:p w:rsidR="009D0BB1" w:rsidRDefault="009D0BB1" w:rsidP="009D0BB1">
      <w:pPr>
        <w:ind w:firstLine="3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инвестиций на модернизацию систем коммунальной инфраструктуры;</w:t>
      </w:r>
    </w:p>
    <w:p w:rsidR="009D0BB1" w:rsidRDefault="009D0BB1" w:rsidP="009D0BB1">
      <w:pPr>
        <w:ind w:firstLine="37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обеспечение доступности для населения стоимости жилищно-коммунальных услуг</w:t>
      </w:r>
    </w:p>
    <w:p w:rsidR="009D0BB1" w:rsidRDefault="009D0BB1" w:rsidP="009D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целевых показателях приведены в приложении 1 к муниципальной программе.</w:t>
      </w:r>
    </w:p>
    <w:p w:rsidR="009D0BB1" w:rsidRDefault="009D0BB1" w:rsidP="009D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Методика расчета значений целевых показателей муниципальной программы приведена в приложении 2 к муниципальной программе.</w:t>
      </w:r>
    </w:p>
    <w:p w:rsidR="009D0BB1" w:rsidRDefault="009D0BB1" w:rsidP="009D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позволит достичь следующих результатов:</w:t>
      </w:r>
    </w:p>
    <w:p w:rsidR="009D0BB1" w:rsidRPr="00E739CC" w:rsidRDefault="009D0BB1" w:rsidP="009D0BB1">
      <w:pPr>
        <w:tabs>
          <w:tab w:val="left" w:pos="2770"/>
          <w:tab w:val="left" w:pos="9353"/>
        </w:tabs>
        <w:ind w:firstLine="55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739CC">
        <w:rPr>
          <w:rFonts w:ascii="Times New Roman" w:eastAsia="Arial Unicode MS" w:hAnsi="Times New Roman" w:cs="Times New Roman"/>
          <w:sz w:val="28"/>
          <w:szCs w:val="28"/>
        </w:rPr>
        <w:t xml:space="preserve">снижение доли </w:t>
      </w:r>
      <w:r w:rsidRPr="00E739CC">
        <w:rPr>
          <w:rFonts w:ascii="Times New Roman" w:hAnsi="Times New Roman" w:cs="Times New Roman"/>
          <w:spacing w:val="-4"/>
          <w:sz w:val="28"/>
          <w:szCs w:val="28"/>
        </w:rPr>
        <w:t xml:space="preserve">протяженности тепловых  сетей, нуждающихся в замене, в общем протяжении тепловых сетей </w:t>
      </w:r>
      <w:r w:rsidRPr="00E739CC">
        <w:rPr>
          <w:rFonts w:ascii="Times New Roman" w:eastAsia="Arial Unicode MS" w:hAnsi="Times New Roman" w:cs="Times New Roman"/>
          <w:sz w:val="28"/>
          <w:szCs w:val="28"/>
        </w:rPr>
        <w:t xml:space="preserve"> с </w:t>
      </w:r>
      <w:r w:rsidRPr="00E739CC">
        <w:rPr>
          <w:rFonts w:ascii="Times New Roman" w:hAnsi="Times New Roman" w:cs="Times New Roman"/>
          <w:sz w:val="28"/>
          <w:szCs w:val="28"/>
        </w:rPr>
        <w:t>13,96</w:t>
      </w:r>
      <w:r w:rsidR="00E739CC" w:rsidRPr="00E739CC">
        <w:rPr>
          <w:rFonts w:ascii="Times New Roman" w:eastAsia="Arial Unicode MS" w:hAnsi="Times New Roman" w:cs="Times New Roman"/>
          <w:sz w:val="28"/>
          <w:szCs w:val="28"/>
        </w:rPr>
        <w:t>% в 2020</w:t>
      </w:r>
      <w:r w:rsidRPr="00E739CC">
        <w:rPr>
          <w:rFonts w:ascii="Times New Roman" w:eastAsia="Arial Unicode MS" w:hAnsi="Times New Roman" w:cs="Times New Roman"/>
          <w:sz w:val="28"/>
          <w:szCs w:val="28"/>
        </w:rPr>
        <w:t xml:space="preserve"> году до </w:t>
      </w:r>
      <w:r w:rsidR="00E739CC" w:rsidRPr="00E739CC">
        <w:rPr>
          <w:rFonts w:ascii="Times New Roman" w:hAnsi="Times New Roman" w:cs="Times New Roman"/>
          <w:sz w:val="28"/>
          <w:szCs w:val="28"/>
        </w:rPr>
        <w:t>13,6</w:t>
      </w:r>
      <w:r w:rsidR="00E739CC" w:rsidRPr="00E739CC">
        <w:rPr>
          <w:rFonts w:ascii="Times New Roman" w:eastAsia="Arial Unicode MS" w:hAnsi="Times New Roman" w:cs="Times New Roman"/>
          <w:sz w:val="28"/>
          <w:szCs w:val="28"/>
        </w:rPr>
        <w:t>% в 2025</w:t>
      </w:r>
      <w:r w:rsidRPr="00E739CC">
        <w:rPr>
          <w:rFonts w:ascii="Times New Roman" w:eastAsia="Arial Unicode MS" w:hAnsi="Times New Roman" w:cs="Times New Roman"/>
          <w:sz w:val="28"/>
          <w:szCs w:val="28"/>
        </w:rPr>
        <w:t xml:space="preserve"> году;</w:t>
      </w:r>
    </w:p>
    <w:p w:rsidR="009D0BB1" w:rsidRPr="00E739CC" w:rsidRDefault="009D0BB1" w:rsidP="009D0BB1">
      <w:pPr>
        <w:tabs>
          <w:tab w:val="left" w:pos="2770"/>
          <w:tab w:val="left" w:pos="9353"/>
        </w:tabs>
        <w:ind w:firstLine="556"/>
        <w:jc w:val="both"/>
        <w:rPr>
          <w:rFonts w:ascii="Times New Roman" w:eastAsia="Arial Unicode MS" w:hAnsi="Times New Roman" w:cs="Times New Roman"/>
          <w:spacing w:val="-3"/>
          <w:sz w:val="28"/>
          <w:szCs w:val="28"/>
        </w:rPr>
      </w:pPr>
      <w:r w:rsidRPr="00E739CC">
        <w:rPr>
          <w:rFonts w:ascii="Times New Roman" w:hAnsi="Times New Roman" w:cs="Times New Roman"/>
          <w:spacing w:val="-4"/>
          <w:sz w:val="28"/>
          <w:szCs w:val="28"/>
        </w:rPr>
        <w:t>снижение доли протяженности водопроводных сетей, нуждающихся в замене, в общем протяжении водопроводных сетей</w:t>
      </w:r>
      <w:r w:rsidRPr="00E739CC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с </w:t>
      </w:r>
      <w:r w:rsidRPr="00E739CC">
        <w:rPr>
          <w:rFonts w:ascii="Times New Roman" w:hAnsi="Times New Roman" w:cs="Times New Roman"/>
          <w:sz w:val="28"/>
          <w:szCs w:val="28"/>
        </w:rPr>
        <w:t>29,0</w:t>
      </w:r>
      <w:r w:rsidR="00E739CC" w:rsidRPr="00E739CC">
        <w:rPr>
          <w:rFonts w:ascii="Times New Roman" w:eastAsia="Arial Unicode MS" w:hAnsi="Times New Roman" w:cs="Times New Roman"/>
          <w:w w:val="105"/>
          <w:sz w:val="28"/>
          <w:szCs w:val="28"/>
        </w:rPr>
        <w:t>% в 2020</w:t>
      </w:r>
      <w:r w:rsidRPr="00E739CC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году до </w:t>
      </w:r>
      <w:r w:rsidRPr="00E739CC">
        <w:rPr>
          <w:rFonts w:ascii="Times New Roman" w:hAnsi="Times New Roman" w:cs="Times New Roman"/>
          <w:sz w:val="28"/>
          <w:szCs w:val="28"/>
        </w:rPr>
        <w:t>24,0</w:t>
      </w:r>
      <w:r w:rsidR="00E739CC" w:rsidRPr="00E739CC">
        <w:rPr>
          <w:rFonts w:ascii="Times New Roman" w:eastAsia="Arial Unicode MS" w:hAnsi="Times New Roman" w:cs="Times New Roman"/>
          <w:w w:val="105"/>
          <w:sz w:val="28"/>
          <w:szCs w:val="28"/>
        </w:rPr>
        <w:t>% в 2025</w:t>
      </w:r>
      <w:r w:rsidRPr="00E739CC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году</w:t>
      </w:r>
      <w:r w:rsidRPr="00E739CC">
        <w:rPr>
          <w:rFonts w:ascii="Times New Roman" w:eastAsia="Arial Unicode MS" w:hAnsi="Times New Roman" w:cs="Times New Roman"/>
          <w:spacing w:val="-4"/>
          <w:sz w:val="28"/>
          <w:szCs w:val="28"/>
        </w:rPr>
        <w:t>;</w:t>
      </w:r>
    </w:p>
    <w:p w:rsidR="009D0BB1" w:rsidRPr="00E739CC" w:rsidRDefault="009D0BB1" w:rsidP="009D0BB1">
      <w:pPr>
        <w:tabs>
          <w:tab w:val="left" w:pos="6007"/>
        </w:tabs>
        <w:ind w:firstLine="556"/>
        <w:jc w:val="both"/>
        <w:rPr>
          <w:rFonts w:ascii="Times New Roman" w:eastAsia="Arial Unicode MS" w:hAnsi="Times New Roman" w:cs="Times New Roman"/>
          <w:spacing w:val="-5"/>
          <w:sz w:val="28"/>
          <w:szCs w:val="28"/>
        </w:rPr>
      </w:pPr>
      <w:r w:rsidRPr="00E739CC">
        <w:rPr>
          <w:rFonts w:ascii="Times New Roman" w:eastAsia="Arial Unicode MS" w:hAnsi="Times New Roman" w:cs="Times New Roman"/>
          <w:sz w:val="28"/>
          <w:szCs w:val="28"/>
        </w:rPr>
        <w:t xml:space="preserve">снижение доли </w:t>
      </w:r>
      <w:r w:rsidRPr="00E739CC">
        <w:rPr>
          <w:rFonts w:ascii="Times New Roman" w:eastAsia="Arial Unicode MS" w:hAnsi="Times New Roman" w:cs="Times New Roman"/>
          <w:w w:val="102"/>
          <w:sz w:val="28"/>
          <w:szCs w:val="28"/>
        </w:rPr>
        <w:t xml:space="preserve">утечек и неучтенного расхода воды в суммарном объеме воды, подаваемой в сеть, </w:t>
      </w:r>
      <w:r w:rsidR="00E739CC" w:rsidRPr="00E739CC">
        <w:rPr>
          <w:rFonts w:ascii="Times New Roman" w:eastAsia="Arial Unicode MS" w:hAnsi="Times New Roman" w:cs="Times New Roman"/>
          <w:spacing w:val="-5"/>
          <w:sz w:val="28"/>
          <w:szCs w:val="28"/>
        </w:rPr>
        <w:t>с 9,7% в 2020 году до 8,5% в 2025</w:t>
      </w:r>
      <w:r w:rsidR="00E739CC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 году.</w:t>
      </w:r>
    </w:p>
    <w:p w:rsidR="009D0BB1" w:rsidRPr="009D0BB1" w:rsidRDefault="009D0BB1" w:rsidP="009D0BB1">
      <w:pPr>
        <w:rPr>
          <w:color w:val="FF0000"/>
          <w:sz w:val="28"/>
          <w:szCs w:val="28"/>
        </w:rPr>
      </w:pPr>
    </w:p>
    <w:p w:rsidR="009D0BB1" w:rsidRDefault="009D0BB1" w:rsidP="009D0BB1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Сроки и этапы реализации программы:</w:t>
      </w:r>
    </w:p>
    <w:p w:rsidR="009D0BB1" w:rsidRDefault="009D0BB1" w:rsidP="009D0BB1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Программа рассчитана на 2020-2025 годы.</w:t>
      </w:r>
    </w:p>
    <w:p w:rsidR="009D0BB1" w:rsidRDefault="009D0BB1" w:rsidP="009D0BB1">
      <w:pPr>
        <w:shd w:val="clear" w:color="auto" w:fill="FFFFFF"/>
        <w:spacing w:line="278" w:lineRule="exact"/>
        <w:rPr>
          <w:rFonts w:ascii="Times New Roman" w:hAnsi="Times New Roman" w:cs="Times New Roman"/>
          <w:color w:val="000000"/>
          <w:sz w:val="28"/>
          <w:szCs w:val="24"/>
        </w:rPr>
      </w:pPr>
    </w:p>
    <w:p w:rsidR="009D0BB1" w:rsidRPr="00E739CC" w:rsidRDefault="009D0BB1" w:rsidP="009D0BB1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CC">
        <w:rPr>
          <w:rFonts w:ascii="Times New Roman" w:hAnsi="Times New Roman" w:cs="Times New Roman"/>
          <w:sz w:val="28"/>
          <w:szCs w:val="28"/>
        </w:rPr>
        <w:t>Раздел 3 Информация о финансовом обеспечении реализации муниципальной программы за счет средств бюджета района.</w:t>
      </w:r>
    </w:p>
    <w:p w:rsidR="009D0BB1" w:rsidRPr="00E739CC" w:rsidRDefault="009D0BB1" w:rsidP="009D0BB1">
      <w:pPr>
        <w:shd w:val="clear" w:color="auto" w:fill="FFFFFF"/>
        <w:spacing w:line="278" w:lineRule="exact"/>
        <w:rPr>
          <w:rFonts w:ascii="Times New Roman" w:hAnsi="Times New Roman" w:cs="Times New Roman"/>
          <w:b/>
          <w:sz w:val="28"/>
          <w:szCs w:val="28"/>
        </w:rPr>
      </w:pPr>
    </w:p>
    <w:p w:rsidR="009D0BB1" w:rsidRPr="00E739CC" w:rsidRDefault="009D0BB1" w:rsidP="00E739CC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9CC">
        <w:rPr>
          <w:rFonts w:ascii="Times New Roman" w:hAnsi="Times New Roman" w:cs="Times New Roman"/>
          <w:sz w:val="28"/>
          <w:szCs w:val="28"/>
        </w:rPr>
        <w:t>Объем средств бюджета района, необходимых для реализации муниципаль</w:t>
      </w:r>
      <w:r w:rsidR="00E739CC" w:rsidRPr="00E739CC">
        <w:rPr>
          <w:rFonts w:ascii="Times New Roman" w:hAnsi="Times New Roman" w:cs="Times New Roman"/>
          <w:sz w:val="28"/>
          <w:szCs w:val="28"/>
        </w:rPr>
        <w:t>ной программы, составляет 6600,0</w:t>
      </w:r>
      <w:r w:rsidRPr="00E739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39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39CC">
        <w:rPr>
          <w:rFonts w:ascii="Times New Roman" w:hAnsi="Times New Roman" w:cs="Times New Roman"/>
          <w:sz w:val="28"/>
          <w:szCs w:val="28"/>
        </w:rPr>
        <w:t>ублей, в том числе по годам реализации:</w:t>
      </w:r>
    </w:p>
    <w:p w:rsidR="00E739CC" w:rsidRPr="00E739CC" w:rsidRDefault="00E739CC" w:rsidP="00E739CC">
      <w:pPr>
        <w:tabs>
          <w:tab w:val="left" w:pos="0"/>
        </w:tabs>
        <w:spacing w:line="274" w:lineRule="exact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739CC">
        <w:rPr>
          <w:rFonts w:ascii="Times New Roman" w:hAnsi="Times New Roman" w:cs="Times New Roman"/>
          <w:spacing w:val="-7"/>
          <w:sz w:val="28"/>
          <w:szCs w:val="28"/>
        </w:rPr>
        <w:t>2020 год – 1700,0 тыс</w:t>
      </w:r>
      <w:proofErr w:type="gramStart"/>
      <w:r w:rsidRPr="00E739CC">
        <w:rPr>
          <w:rFonts w:ascii="Times New Roman" w:hAnsi="Times New Roman" w:cs="Times New Roman"/>
          <w:spacing w:val="-7"/>
          <w:sz w:val="28"/>
          <w:szCs w:val="28"/>
        </w:rPr>
        <w:t>.р</w:t>
      </w:r>
      <w:proofErr w:type="gramEnd"/>
      <w:r w:rsidRPr="00E739CC">
        <w:rPr>
          <w:rFonts w:ascii="Times New Roman" w:hAnsi="Times New Roman" w:cs="Times New Roman"/>
          <w:spacing w:val="-7"/>
          <w:sz w:val="28"/>
          <w:szCs w:val="28"/>
        </w:rPr>
        <w:t>ублей;</w:t>
      </w:r>
    </w:p>
    <w:p w:rsidR="00E739CC" w:rsidRPr="00E739CC" w:rsidRDefault="00E739CC" w:rsidP="00E739CC">
      <w:pPr>
        <w:tabs>
          <w:tab w:val="left" w:pos="0"/>
        </w:tabs>
        <w:spacing w:line="274" w:lineRule="exact"/>
        <w:rPr>
          <w:rFonts w:ascii="Times New Roman" w:hAnsi="Times New Roman" w:cs="Times New Roman"/>
          <w:spacing w:val="-7"/>
          <w:sz w:val="28"/>
          <w:szCs w:val="28"/>
        </w:rPr>
      </w:pPr>
      <w:r w:rsidRPr="00E739CC">
        <w:rPr>
          <w:rFonts w:ascii="Times New Roman" w:hAnsi="Times New Roman" w:cs="Times New Roman"/>
          <w:spacing w:val="-7"/>
          <w:sz w:val="28"/>
          <w:szCs w:val="28"/>
        </w:rPr>
        <w:t>2021 год – 950,00 тыс</w:t>
      </w:r>
      <w:proofErr w:type="gramStart"/>
      <w:r w:rsidRPr="00E739CC">
        <w:rPr>
          <w:rFonts w:ascii="Times New Roman" w:hAnsi="Times New Roman" w:cs="Times New Roman"/>
          <w:spacing w:val="-7"/>
          <w:sz w:val="28"/>
          <w:szCs w:val="28"/>
        </w:rPr>
        <w:t>.р</w:t>
      </w:r>
      <w:proofErr w:type="gramEnd"/>
      <w:r w:rsidRPr="00E739CC">
        <w:rPr>
          <w:rFonts w:ascii="Times New Roman" w:hAnsi="Times New Roman" w:cs="Times New Roman"/>
          <w:spacing w:val="-7"/>
          <w:sz w:val="28"/>
          <w:szCs w:val="28"/>
        </w:rPr>
        <w:t>ублей;</w:t>
      </w:r>
    </w:p>
    <w:p w:rsidR="00E739CC" w:rsidRPr="00E739CC" w:rsidRDefault="00E739CC" w:rsidP="00E739CC">
      <w:pPr>
        <w:tabs>
          <w:tab w:val="left" w:pos="0"/>
        </w:tabs>
        <w:spacing w:line="274" w:lineRule="exact"/>
        <w:rPr>
          <w:rFonts w:ascii="Times New Roman" w:hAnsi="Times New Roman" w:cs="Times New Roman"/>
          <w:spacing w:val="-7"/>
          <w:sz w:val="28"/>
          <w:szCs w:val="28"/>
        </w:rPr>
      </w:pPr>
      <w:r w:rsidRPr="00E739CC">
        <w:rPr>
          <w:rFonts w:ascii="Times New Roman" w:hAnsi="Times New Roman" w:cs="Times New Roman"/>
          <w:spacing w:val="-7"/>
          <w:sz w:val="28"/>
          <w:szCs w:val="28"/>
        </w:rPr>
        <w:t>2022 год – 950,00 тыс</w:t>
      </w:r>
      <w:proofErr w:type="gramStart"/>
      <w:r w:rsidRPr="00E739CC">
        <w:rPr>
          <w:rFonts w:ascii="Times New Roman" w:hAnsi="Times New Roman" w:cs="Times New Roman"/>
          <w:spacing w:val="-7"/>
          <w:sz w:val="28"/>
          <w:szCs w:val="28"/>
        </w:rPr>
        <w:t>.р</w:t>
      </w:r>
      <w:proofErr w:type="gramEnd"/>
      <w:r w:rsidRPr="00E739CC">
        <w:rPr>
          <w:rFonts w:ascii="Times New Roman" w:hAnsi="Times New Roman" w:cs="Times New Roman"/>
          <w:spacing w:val="-7"/>
          <w:sz w:val="28"/>
          <w:szCs w:val="28"/>
        </w:rPr>
        <w:t>ублей.</w:t>
      </w:r>
    </w:p>
    <w:p w:rsidR="00E739CC" w:rsidRPr="00E739CC" w:rsidRDefault="00E739CC" w:rsidP="00E739CC">
      <w:pPr>
        <w:tabs>
          <w:tab w:val="left" w:pos="0"/>
        </w:tabs>
        <w:spacing w:line="274" w:lineRule="exact"/>
        <w:rPr>
          <w:rFonts w:ascii="Times New Roman" w:hAnsi="Times New Roman" w:cs="Times New Roman"/>
          <w:spacing w:val="-7"/>
          <w:sz w:val="28"/>
          <w:szCs w:val="28"/>
        </w:rPr>
      </w:pPr>
      <w:r w:rsidRPr="00E739CC">
        <w:rPr>
          <w:rFonts w:ascii="Times New Roman" w:hAnsi="Times New Roman" w:cs="Times New Roman"/>
          <w:spacing w:val="-7"/>
          <w:sz w:val="28"/>
          <w:szCs w:val="28"/>
        </w:rPr>
        <w:t>2023 год – 1000,00 тыс</w:t>
      </w:r>
      <w:proofErr w:type="gramStart"/>
      <w:r w:rsidRPr="00E739CC">
        <w:rPr>
          <w:rFonts w:ascii="Times New Roman" w:hAnsi="Times New Roman" w:cs="Times New Roman"/>
          <w:spacing w:val="-7"/>
          <w:sz w:val="28"/>
          <w:szCs w:val="28"/>
        </w:rPr>
        <w:t>.р</w:t>
      </w:r>
      <w:proofErr w:type="gramEnd"/>
      <w:r w:rsidRPr="00E739CC">
        <w:rPr>
          <w:rFonts w:ascii="Times New Roman" w:hAnsi="Times New Roman" w:cs="Times New Roman"/>
          <w:spacing w:val="-7"/>
          <w:sz w:val="28"/>
          <w:szCs w:val="28"/>
        </w:rPr>
        <w:t>ублей.</w:t>
      </w:r>
    </w:p>
    <w:p w:rsidR="00E739CC" w:rsidRPr="00E739CC" w:rsidRDefault="00E739CC" w:rsidP="00E739CC">
      <w:pPr>
        <w:tabs>
          <w:tab w:val="left" w:pos="0"/>
        </w:tabs>
        <w:spacing w:line="274" w:lineRule="exact"/>
        <w:rPr>
          <w:rFonts w:ascii="Times New Roman" w:hAnsi="Times New Roman" w:cs="Times New Roman"/>
          <w:spacing w:val="-7"/>
          <w:sz w:val="28"/>
          <w:szCs w:val="28"/>
        </w:rPr>
      </w:pPr>
      <w:r w:rsidRPr="00E739CC">
        <w:rPr>
          <w:rFonts w:ascii="Times New Roman" w:hAnsi="Times New Roman" w:cs="Times New Roman"/>
          <w:spacing w:val="-7"/>
          <w:sz w:val="28"/>
          <w:szCs w:val="28"/>
        </w:rPr>
        <w:t>2024 год – 1000,00 тыс</w:t>
      </w:r>
      <w:proofErr w:type="gramStart"/>
      <w:r w:rsidRPr="00E739CC">
        <w:rPr>
          <w:rFonts w:ascii="Times New Roman" w:hAnsi="Times New Roman" w:cs="Times New Roman"/>
          <w:spacing w:val="-7"/>
          <w:sz w:val="28"/>
          <w:szCs w:val="28"/>
        </w:rPr>
        <w:t>.р</w:t>
      </w:r>
      <w:proofErr w:type="gramEnd"/>
      <w:r w:rsidRPr="00E739CC">
        <w:rPr>
          <w:rFonts w:ascii="Times New Roman" w:hAnsi="Times New Roman" w:cs="Times New Roman"/>
          <w:spacing w:val="-7"/>
          <w:sz w:val="28"/>
          <w:szCs w:val="28"/>
        </w:rPr>
        <w:t>ублей.</w:t>
      </w:r>
    </w:p>
    <w:p w:rsidR="00E739CC" w:rsidRPr="00E739CC" w:rsidRDefault="00E739CC" w:rsidP="00E739CC">
      <w:pPr>
        <w:tabs>
          <w:tab w:val="left" w:pos="0"/>
        </w:tabs>
        <w:spacing w:line="274" w:lineRule="exact"/>
        <w:rPr>
          <w:rFonts w:ascii="Times New Roman" w:hAnsi="Times New Roman" w:cs="Times New Roman"/>
          <w:spacing w:val="-7"/>
          <w:sz w:val="28"/>
          <w:szCs w:val="28"/>
        </w:rPr>
      </w:pPr>
      <w:r w:rsidRPr="00E739CC">
        <w:rPr>
          <w:rFonts w:ascii="Times New Roman" w:hAnsi="Times New Roman" w:cs="Times New Roman"/>
          <w:spacing w:val="-7"/>
          <w:sz w:val="28"/>
          <w:szCs w:val="28"/>
        </w:rPr>
        <w:t>2025 год – 1000,00 тыс</w:t>
      </w:r>
      <w:proofErr w:type="gramStart"/>
      <w:r w:rsidRPr="00E739CC">
        <w:rPr>
          <w:rFonts w:ascii="Times New Roman" w:hAnsi="Times New Roman" w:cs="Times New Roman"/>
          <w:spacing w:val="-7"/>
          <w:sz w:val="28"/>
          <w:szCs w:val="28"/>
        </w:rPr>
        <w:t>.р</w:t>
      </w:r>
      <w:proofErr w:type="gramEnd"/>
      <w:r w:rsidRPr="00E739CC">
        <w:rPr>
          <w:rFonts w:ascii="Times New Roman" w:hAnsi="Times New Roman" w:cs="Times New Roman"/>
          <w:spacing w:val="-7"/>
          <w:sz w:val="28"/>
          <w:szCs w:val="28"/>
        </w:rPr>
        <w:t>ублей.</w:t>
      </w:r>
    </w:p>
    <w:p w:rsidR="009D0BB1" w:rsidRDefault="009D0BB1" w:rsidP="009D0BB1">
      <w:pPr>
        <w:shd w:val="clear" w:color="auto" w:fill="FFFFFF"/>
        <w:spacing w:line="27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расходах бюджета района на реализацию муниципальной программы представлены в приложении 3 к муниципальной программе.</w:t>
      </w:r>
    </w:p>
    <w:p w:rsidR="009D0BB1" w:rsidRDefault="009D0BB1" w:rsidP="009D0BB1">
      <w:pPr>
        <w:shd w:val="clear" w:color="auto" w:fill="FFFFFF"/>
        <w:spacing w:line="278" w:lineRule="exact"/>
        <w:rPr>
          <w:b/>
          <w:sz w:val="28"/>
          <w:szCs w:val="28"/>
        </w:rPr>
      </w:pPr>
    </w:p>
    <w:p w:rsidR="009D0BB1" w:rsidRDefault="009D0BB1" w:rsidP="009D0BB1">
      <w:pPr>
        <w:shd w:val="clear" w:color="auto" w:fill="FFFFFF"/>
        <w:spacing w:line="283" w:lineRule="exact"/>
        <w:ind w:left="19"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Раздел 4. Прогнозная (справочная) оценка привлечения средств областного бюджета, бюджетов сельских поселений, организаций для реализации муниципальной программы</w:t>
      </w:r>
    </w:p>
    <w:p w:rsidR="009D0BB1" w:rsidRDefault="009D0BB1" w:rsidP="009D0BB1">
      <w:pPr>
        <w:shd w:val="clear" w:color="auto" w:fill="FFFFFF"/>
        <w:spacing w:line="283" w:lineRule="exact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Сведения о прогнозной (справочной) оценке объемов привлечения средств областного бюджета, бюджетов сельских поселений района, организаций, в том числе с организаций с государственным и муниципальным участием, общественных, научных и иных организаций, а также внебюджетных фондов, представлены в приложении 4 к муниципальной программе</w:t>
      </w:r>
    </w:p>
    <w:p w:rsidR="009D0BB1" w:rsidRDefault="009D0BB1" w:rsidP="009D0BB1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pacing w:val="-1"/>
          <w:sz w:val="28"/>
          <w:szCs w:val="24"/>
        </w:rPr>
        <w:sectPr w:rsidR="009D0BB1">
          <w:pgSz w:w="11906" w:h="16838"/>
          <w:pgMar w:top="1134" w:right="850" w:bottom="1134" w:left="1701" w:header="708" w:footer="708" w:gutter="0"/>
          <w:cols w:space="720"/>
        </w:sectPr>
      </w:pPr>
    </w:p>
    <w:p w:rsidR="009D0BB1" w:rsidRDefault="009D0BB1" w:rsidP="009D0BB1">
      <w:pPr>
        <w:jc w:val="right"/>
      </w:pPr>
      <w:r>
        <w:lastRenderedPageBreak/>
        <w:t>приложение №1</w:t>
      </w:r>
    </w:p>
    <w:p w:rsidR="009D0BB1" w:rsidRDefault="009D0BB1" w:rsidP="009D0BB1">
      <w:pPr>
        <w:jc w:val="right"/>
      </w:pPr>
      <w:r>
        <w:t>к муниципальной программе</w:t>
      </w:r>
    </w:p>
    <w:p w:rsidR="009D0BB1" w:rsidRDefault="009D0BB1" w:rsidP="009D0BB1">
      <w:pPr>
        <w:jc w:val="right"/>
      </w:pPr>
    </w:p>
    <w:p w:rsidR="009D0BB1" w:rsidRDefault="009D0BB1" w:rsidP="009D0BB1">
      <w:pPr>
        <w:jc w:val="right"/>
      </w:pPr>
    </w:p>
    <w:p w:rsidR="009D0BB1" w:rsidRDefault="009D0BB1" w:rsidP="009D0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D0BB1" w:rsidRDefault="009D0BB1" w:rsidP="009D0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целевых показателях (индикаторах) муниципальной программы</w:t>
      </w:r>
    </w:p>
    <w:p w:rsidR="009D0BB1" w:rsidRDefault="009D0BB1" w:rsidP="009D0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«Комплексного развития систем коммунальной инфраструктуры Кичменгско-Городецко</w:t>
      </w:r>
      <w:r w:rsidR="00AD117F">
        <w:rPr>
          <w:b/>
          <w:sz w:val="28"/>
          <w:szCs w:val="28"/>
        </w:rPr>
        <w:t>го муниципального района на 2020-2025</w:t>
      </w:r>
      <w:r>
        <w:rPr>
          <w:b/>
          <w:sz w:val="28"/>
          <w:szCs w:val="28"/>
        </w:rPr>
        <w:t xml:space="preserve"> годы»</w:t>
      </w:r>
    </w:p>
    <w:tbl>
      <w:tblPr>
        <w:tblpPr w:leftFromText="180" w:rightFromText="180" w:bottomFromText="200" w:vertAnchor="text" w:horzAnchor="margin" w:tblpY="323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352"/>
        <w:gridCol w:w="3601"/>
        <w:gridCol w:w="709"/>
        <w:gridCol w:w="1276"/>
        <w:gridCol w:w="1418"/>
        <w:gridCol w:w="1417"/>
        <w:gridCol w:w="1418"/>
        <w:gridCol w:w="1341"/>
        <w:gridCol w:w="1061"/>
        <w:gridCol w:w="10"/>
      </w:tblGrid>
      <w:tr w:rsidR="009D0BB1" w:rsidTr="009D0BB1">
        <w:trPr>
          <w:gridAfter w:val="1"/>
          <w:wAfter w:w="10" w:type="dxa"/>
          <w:trHeight w:val="3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pStyle w:val="21"/>
              <w:spacing w:line="240" w:lineRule="auto"/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</w:t>
            </w:r>
          </w:p>
          <w:p w:rsidR="009D0BB1" w:rsidRDefault="009D0BB1">
            <w:pPr>
              <w:pStyle w:val="21"/>
              <w:spacing w:line="240" w:lineRule="auto"/>
              <w:ind w:left="72" w:hanging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1" w:rsidRDefault="009D0BB1">
            <w:pPr>
              <w:pStyle w:val="21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D0BB1" w:rsidRDefault="009D0BB1">
            <w:pPr>
              <w:pStyle w:val="21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  <w:p w:rsidR="009D0BB1" w:rsidRDefault="009D0BB1">
            <w:pPr>
              <w:pStyle w:val="21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9D0BB1" w:rsidTr="003D26C8">
        <w:trPr>
          <w:gridAfter w:val="1"/>
          <w:wAfter w:w="10" w:type="dxa"/>
          <w:trHeight w:val="3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5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5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5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1" w:rsidRDefault="009D0BB1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D0BB1" w:rsidTr="009D0BB1">
        <w:trPr>
          <w:trHeight w:val="5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5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5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9D0BB1" w:rsidRDefault="009D0BB1">
            <w:pPr>
              <w:pStyle w:val="21"/>
              <w:spacing w:line="240" w:lineRule="auto"/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1" w:rsidRDefault="009D0BB1">
            <w:pPr>
              <w:pStyle w:val="21"/>
              <w:spacing w:line="240" w:lineRule="auto"/>
              <w:ind w:left="44" w:hanging="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     год</w:t>
            </w:r>
          </w:p>
        </w:tc>
      </w:tr>
      <w:tr w:rsidR="009D0BB1" w:rsidTr="009D0BB1">
        <w:trPr>
          <w:trHeight w:val="97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pStyle w:val="21"/>
              <w:ind w:left="0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11.    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надежности и эффективности поставки коммунальных ресурсов за счет реконструкции и модернизации систем коммунальной инфраструктуры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доля протяженности тепловых и паровых сетей нуждающихся в замене в общем протяжении тепловых и паровых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9D0BB1" w:rsidRDefault="009D0B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1" w:rsidRDefault="00E739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9D0BB1" w:rsidTr="009D0BB1">
        <w:trPr>
          <w:trHeight w:val="8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доля протяженности водопроводных сетей нуждающихся в замене в общем протяжении водопроводных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pStyle w:val="21"/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A67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</w:t>
            </w:r>
            <w:r w:rsidR="009D0B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1" w:rsidRDefault="00E739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</w:tr>
      <w:tr w:rsidR="009D0BB1" w:rsidTr="009D0BB1">
        <w:trPr>
          <w:trHeight w:val="8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 w:rsidP="006E6238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 w:rsidP="006E623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Обеспечение доступности для населения стоимости жилищно-коммунальных услуг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 счет снижения неэффективных расходов на утечки энергоресурсов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 w:rsidP="006E6238">
            <w:pPr>
              <w:pStyle w:val="aa"/>
              <w:spacing w:before="20" w:line="240" w:lineRule="auto"/>
              <w:ind w:right="1152"/>
              <w:rPr>
                <w:rFonts w:ascii="Times New Roman" w:hAnsi="Times New Roman"/>
                <w:spacing w:val="-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lang w:val="ru-RU"/>
              </w:rPr>
              <w:t>доля утечек и неучтенного расхода воды в суммарном объеме воды, поданной</w:t>
            </w:r>
            <w:r>
              <w:rPr>
                <w:rFonts w:ascii="Times New Roman" w:hAnsi="Times New Roman"/>
                <w:snapToGrid w:val="0"/>
                <w:lang w:val="ru-RU"/>
              </w:rPr>
              <w:t xml:space="preserve"> в сеть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 w:rsidP="006E6238">
            <w:pPr>
              <w:pStyle w:val="21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9D0BB1" w:rsidRDefault="009D0BB1" w:rsidP="006E62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 w:rsidP="006E6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 w:rsidP="006E6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 w:rsidP="006E6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9D0BB1" w:rsidP="006E6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B1" w:rsidRDefault="00A67310" w:rsidP="006E6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1" w:rsidRDefault="00A67310" w:rsidP="006E623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</w:tbl>
    <w:p w:rsidR="009D0BB1" w:rsidRDefault="009D0BB1" w:rsidP="009D0BB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D0BB1" w:rsidRDefault="009D0BB1" w:rsidP="009D0BB1">
      <w:pPr>
        <w:widowControl/>
        <w:autoSpaceDE/>
        <w:autoSpaceDN/>
        <w:adjustRightInd/>
        <w:rPr>
          <w:sz w:val="28"/>
          <w:szCs w:val="28"/>
        </w:rPr>
        <w:sectPr w:rsidR="009D0BB1">
          <w:pgSz w:w="16838" w:h="11905" w:orient="landscape"/>
          <w:pgMar w:top="1418" w:right="567" w:bottom="567" w:left="851" w:header="720" w:footer="720" w:gutter="0"/>
          <w:cols w:space="720"/>
        </w:sectPr>
      </w:pPr>
    </w:p>
    <w:p w:rsidR="009D0BB1" w:rsidRDefault="009D0BB1" w:rsidP="009D0BB1">
      <w:pPr>
        <w:ind w:left="7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D0BB1" w:rsidRDefault="009D0BB1" w:rsidP="009D0B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D0BB1" w:rsidRDefault="009D0BB1" w:rsidP="009D0BB1">
      <w:pPr>
        <w:pStyle w:val="ConsPlusNormal"/>
        <w:widowControl/>
        <w:ind w:left="-108" w:firstLine="0"/>
        <w:jc w:val="right"/>
        <w:rPr>
          <w:rFonts w:ascii="Times New Roman" w:hAnsi="Times New Roman"/>
          <w:sz w:val="28"/>
          <w:szCs w:val="28"/>
        </w:rPr>
      </w:pPr>
    </w:p>
    <w:p w:rsidR="009D0BB1" w:rsidRDefault="009D0BB1" w:rsidP="009D0BB1">
      <w:pPr>
        <w:pStyle w:val="ConsPlusNormal"/>
        <w:widowControl/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расчета значений показателей (индикаторов) </w:t>
      </w:r>
    </w:p>
    <w:p w:rsidR="009D0BB1" w:rsidRDefault="009D0BB1" w:rsidP="009D0BB1">
      <w:pPr>
        <w:pStyle w:val="ConsPlusNormal"/>
        <w:widowControl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9D0BB1" w:rsidRDefault="009D0BB1" w:rsidP="009D0BB1">
      <w:pPr>
        <w:pStyle w:val="ConsPlusNormal"/>
        <w:widowControl/>
        <w:ind w:left="-108" w:firstLine="0"/>
        <w:jc w:val="center"/>
        <w:rPr>
          <w:rFonts w:ascii="Times New Roman" w:hAnsi="Times New Roman"/>
          <w:sz w:val="28"/>
          <w:szCs w:val="28"/>
        </w:rPr>
      </w:pPr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1. «Доля протяженности тепловых и паровых сетей нуждающихся в замене в общем протяжении тепловых и паровых сетей</w:t>
      </w: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», (%) 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рассчитывается по формуле: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Т =(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Тнз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Тобщ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 100%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где:</w:t>
      </w:r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 – доля протяженности тепловых и паровых сетей нуждающихся в замене в общем протяжении тепловых и паровых сетей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, %;</w:t>
      </w:r>
      <w:proofErr w:type="gramEnd"/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Тнз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- протяженность тепловых и паровых сетей нуждающихся в замене,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км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Тобщ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- общая протяженность тепловых и паровых сетей,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км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9D0BB1" w:rsidRDefault="009D0BB1" w:rsidP="009D0BB1">
      <w:pPr>
        <w:pStyle w:val="ConsPlusNormal"/>
        <w:widowControl/>
        <w:ind w:left="900" w:firstLine="360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2. «Доля протяженности водопроводных сетей нуждающихся в замене в общем протяжении водопроводных сетей</w:t>
      </w: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», (%) 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рассчитывается по формуле: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В =(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Внз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Вобщ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 100%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где:</w:t>
      </w:r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доля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протяженности водопроводных сетей нуждающихся в замене в общем протяжении водопроводных сетей, %;</w:t>
      </w:r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Внз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- протяженность водопроводных сетей нуждающихся в замене,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км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Вобщ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- общая протяженность водопроводных сетей,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км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3. «Доля утечек и неучтенного расхода воды в суммарном объеме воды, поданной в сеть</w:t>
      </w:r>
      <w:proofErr w:type="gramStart"/>
      <w:r>
        <w:rPr>
          <w:rFonts w:ascii="Times New Roman" w:hAnsi="Times New Roman"/>
          <w:b/>
          <w:snapToGrid w:val="0"/>
          <w:sz w:val="28"/>
          <w:szCs w:val="28"/>
        </w:rPr>
        <w:t xml:space="preserve">», (%) 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рассчитывается по формуле: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Пв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 =(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Пду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Вобщ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spacing w:val="-4"/>
          <w:sz w:val="28"/>
          <w:szCs w:val="28"/>
        </w:rPr>
        <w:t xml:space="preserve"> 100%</w:t>
      </w:r>
      <w:r>
        <w:rPr>
          <w:rFonts w:ascii="Times New Roman" w:hAnsi="Times New Roman"/>
          <w:spacing w:val="-4"/>
          <w:sz w:val="28"/>
          <w:szCs w:val="28"/>
        </w:rPr>
        <w:t>,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где:</w:t>
      </w:r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Пв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- </w:t>
      </w:r>
      <w:r>
        <w:rPr>
          <w:rFonts w:ascii="Times New Roman" w:hAnsi="Times New Roman"/>
          <w:snapToGrid w:val="0"/>
          <w:sz w:val="28"/>
          <w:szCs w:val="28"/>
        </w:rPr>
        <w:t>доля утечек и неучтенного расхода воды в суммарном объеме воды, поданной в сеть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, %</w:t>
      </w:r>
      <w:r>
        <w:rPr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9D0BB1" w:rsidRDefault="009D0BB1" w:rsidP="009D0BB1">
      <w:pPr>
        <w:pStyle w:val="ConsPlusNormal"/>
        <w:widowControl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Пду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– объем утечек и неучтенного расхода воды, тыс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.к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уб. метров;</w:t>
      </w:r>
    </w:p>
    <w:p w:rsidR="009D0BB1" w:rsidRDefault="009D0BB1" w:rsidP="009D0BB1">
      <w:pPr>
        <w:pStyle w:val="ConsPlusNormal"/>
        <w:widowControl/>
        <w:ind w:firstLine="900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Вобщ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– суммарный объем воды поданной в сеть, тыс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.к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>уб. метров.</w:t>
      </w:r>
    </w:p>
    <w:p w:rsidR="009D0BB1" w:rsidRDefault="009D0BB1" w:rsidP="009D0BB1">
      <w:pPr>
        <w:ind w:firstLine="900"/>
        <w:jc w:val="right"/>
        <w:outlineLvl w:val="0"/>
        <w:rPr>
          <w:sz w:val="28"/>
          <w:szCs w:val="28"/>
        </w:rPr>
      </w:pPr>
    </w:p>
    <w:p w:rsidR="009D0BB1" w:rsidRDefault="009D0BB1" w:rsidP="009D0BB1">
      <w:pPr>
        <w:jc w:val="right"/>
        <w:outlineLvl w:val="0"/>
        <w:rPr>
          <w:sz w:val="28"/>
          <w:szCs w:val="28"/>
        </w:rPr>
      </w:pPr>
    </w:p>
    <w:p w:rsidR="009D0BB1" w:rsidRDefault="009D0BB1" w:rsidP="009D0BB1">
      <w:pPr>
        <w:jc w:val="right"/>
        <w:outlineLvl w:val="0"/>
        <w:rPr>
          <w:sz w:val="28"/>
          <w:szCs w:val="28"/>
        </w:rPr>
      </w:pPr>
    </w:p>
    <w:p w:rsidR="009D0BB1" w:rsidRDefault="009D0BB1" w:rsidP="009D0BB1">
      <w:pPr>
        <w:jc w:val="right"/>
        <w:outlineLvl w:val="0"/>
        <w:rPr>
          <w:sz w:val="28"/>
          <w:szCs w:val="28"/>
        </w:rPr>
      </w:pPr>
    </w:p>
    <w:p w:rsidR="009D0BB1" w:rsidRDefault="009D0BB1" w:rsidP="009D0BB1">
      <w:pPr>
        <w:jc w:val="right"/>
        <w:outlineLvl w:val="0"/>
        <w:rPr>
          <w:sz w:val="28"/>
          <w:szCs w:val="28"/>
        </w:rPr>
      </w:pPr>
    </w:p>
    <w:p w:rsidR="009D0BB1" w:rsidRDefault="009D0BB1" w:rsidP="009D0BB1">
      <w:pPr>
        <w:widowControl/>
        <w:autoSpaceDE/>
        <w:autoSpaceDN/>
        <w:adjustRightInd/>
        <w:rPr>
          <w:sz w:val="28"/>
          <w:szCs w:val="28"/>
        </w:rPr>
        <w:sectPr w:rsidR="009D0BB1">
          <w:pgSz w:w="11906" w:h="16838"/>
          <w:pgMar w:top="1134" w:right="851" w:bottom="1134" w:left="1701" w:header="709" w:footer="709" w:gutter="0"/>
          <w:cols w:space="720"/>
        </w:sectPr>
      </w:pPr>
    </w:p>
    <w:p w:rsidR="009D0BB1" w:rsidRDefault="009D0BB1" w:rsidP="009D0BB1">
      <w:pPr>
        <w:pStyle w:val="a9"/>
        <w:rPr>
          <w:rFonts w:ascii="Times New Roman" w:hAnsi="Times New Roman" w:cs="Times New Roman"/>
        </w:rPr>
      </w:pPr>
    </w:p>
    <w:p w:rsidR="009D0BB1" w:rsidRDefault="009D0BB1" w:rsidP="009D0BB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D0BB1" w:rsidRDefault="009D0BB1" w:rsidP="009D0BB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D0BB1" w:rsidRDefault="009D0BB1" w:rsidP="009D0BB1">
      <w:pPr>
        <w:pStyle w:val="ConsPlusNormal"/>
        <w:widowControl/>
        <w:jc w:val="right"/>
        <w:rPr>
          <w:sz w:val="24"/>
          <w:szCs w:val="24"/>
        </w:rPr>
      </w:pPr>
    </w:p>
    <w:p w:rsidR="009D0BB1" w:rsidRDefault="009D0BB1" w:rsidP="009D0BB1">
      <w:pPr>
        <w:pStyle w:val="ConsPlusNormal"/>
        <w:widowControl/>
        <w:jc w:val="right"/>
        <w:rPr>
          <w:sz w:val="24"/>
          <w:szCs w:val="24"/>
        </w:rPr>
      </w:pPr>
    </w:p>
    <w:p w:rsidR="009D0BB1" w:rsidRDefault="009D0BB1" w:rsidP="009D0BB1">
      <w:pPr>
        <w:pStyle w:val="ConsPlusNormal"/>
        <w:widowControl/>
        <w:jc w:val="center"/>
        <w:rPr>
          <w:szCs w:val="28"/>
        </w:rPr>
      </w:pPr>
      <w:r>
        <w:rPr>
          <w:szCs w:val="28"/>
        </w:rPr>
        <w:t>ФИНАНСОВОЕ ОБЕСПЕЧЕНИЕ</w:t>
      </w:r>
    </w:p>
    <w:p w:rsidR="009D0BB1" w:rsidRDefault="009D0BB1" w:rsidP="009D0BB1">
      <w:pPr>
        <w:pStyle w:val="ConsPlusNormal"/>
        <w:widowControl/>
        <w:jc w:val="center"/>
        <w:rPr>
          <w:szCs w:val="28"/>
        </w:rPr>
      </w:pPr>
      <w:r>
        <w:rPr>
          <w:szCs w:val="28"/>
        </w:rPr>
        <w:t>Реализации муниципальной программы «Комплексного развития систем коммунальной инфраструктуры Кичменгско-Г</w:t>
      </w:r>
      <w:r w:rsidR="00AD117F">
        <w:rPr>
          <w:szCs w:val="28"/>
        </w:rPr>
        <w:t>ородецкого района на 2020-2025</w:t>
      </w:r>
      <w:r>
        <w:rPr>
          <w:szCs w:val="28"/>
        </w:rPr>
        <w:t xml:space="preserve"> годы» за счет средств бюджета района</w:t>
      </w:r>
    </w:p>
    <w:p w:rsidR="009D0BB1" w:rsidRDefault="009D0BB1" w:rsidP="009D0BB1">
      <w:pPr>
        <w:pStyle w:val="ConsPlusNormal"/>
        <w:widowControl/>
        <w:jc w:val="center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1951"/>
        <w:gridCol w:w="5670"/>
        <w:gridCol w:w="1134"/>
        <w:gridCol w:w="1276"/>
        <w:gridCol w:w="1276"/>
        <w:gridCol w:w="1275"/>
        <w:gridCol w:w="1134"/>
        <w:gridCol w:w="1070"/>
      </w:tblGrid>
      <w:tr w:rsidR="009D0BB1" w:rsidTr="009D0BB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AD117F" w:rsidTr="00AD117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F" w:rsidRDefault="00AD11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F" w:rsidRDefault="00AD11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 w:rsidP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D117F" w:rsidTr="00AD117F">
        <w:trPr>
          <w:trHeight w:val="2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 w:rsidP="00AD11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 w:rsidP="00AD117F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117F" w:rsidTr="00AD117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E739CC" w:rsidP="006432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E739CC" w:rsidP="006432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D117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E739CC" w:rsidP="006432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E739CC" w:rsidP="006432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E739CC" w:rsidP="006432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1000,</w:t>
            </w:r>
            <w:r w:rsidR="00AD11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E739CC" w:rsidP="00643263">
            <w:pPr>
              <w:pStyle w:val="ConsPlusNormal"/>
              <w:ind w:lef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1000,</w:t>
            </w:r>
            <w:r w:rsidR="00AD11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117F" w:rsidTr="00AD117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F" w:rsidRDefault="00AD11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 w:rsidP="006432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 w:rsidP="006432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11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643263" w:rsidRDefault="00643263" w:rsidP="0064326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43263">
              <w:rPr>
                <w:rFonts w:ascii="Times New Roman" w:eastAsiaTheme="minorEastAsia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643263" w:rsidRDefault="00643263" w:rsidP="0064326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43263">
              <w:rPr>
                <w:rFonts w:ascii="Times New Roman" w:eastAsiaTheme="minorEastAsia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643263" w:rsidRDefault="00643263" w:rsidP="0064326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43263">
              <w:rPr>
                <w:rFonts w:ascii="Times New Roman" w:eastAsiaTheme="minorEastAsia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Pr="00643263" w:rsidRDefault="00643263" w:rsidP="0064326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43263">
              <w:rPr>
                <w:rFonts w:ascii="Times New Roman" w:eastAsiaTheme="minorEastAsia" w:hAnsi="Times New Roman" w:cs="Times New Roman"/>
                <w:sz w:val="22"/>
                <w:szCs w:val="22"/>
              </w:rPr>
              <w:t>1000,0</w:t>
            </w:r>
          </w:p>
        </w:tc>
      </w:tr>
      <w:tr w:rsidR="00AD117F" w:rsidTr="00AD117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F" w:rsidRDefault="00AD11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7F" w:rsidTr="00AD117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F" w:rsidRDefault="00AD11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1.Основное мероприятие «Приведение систем коммунальной инфраструктуры в соответствие со стандартами качества»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водоснабжение и 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водоснабжение и 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E739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643263" w:rsidRDefault="00643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4326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643263" w:rsidRDefault="00643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643263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E739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AD11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E739CC" w:rsidRDefault="00643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 w:rsidR="00E739CC" w:rsidRPr="00E739CC">
              <w:rPr>
                <w:rFonts w:ascii="Times New Roman" w:eastAsiaTheme="minorEastAsia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E739CC" w:rsidRDefault="00643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 w:rsidR="00E739CC" w:rsidRPr="00E739CC">
              <w:rPr>
                <w:rFonts w:ascii="Times New Roman" w:eastAsiaTheme="minorEastAsia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643263" w:rsidRDefault="0064326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643263">
              <w:rPr>
                <w:rFonts w:ascii="Times New Roman" w:eastAsiaTheme="minorEastAsia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643263" w:rsidP="0064326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643263" w:rsidP="0064326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E739CC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E739CC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E739CC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E739CC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запас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E739CC" w:rsidP="00E739C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E739CC" w:rsidRDefault="00E739CC" w:rsidP="00E739C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739CC">
              <w:rPr>
                <w:rFonts w:ascii="Times New Roman" w:eastAsiaTheme="minorEastAsia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Pr="00E739CC" w:rsidRDefault="00E739CC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739CC">
              <w:rPr>
                <w:rFonts w:ascii="Times New Roman" w:eastAsiaTheme="minorEastAsia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7F" w:rsidTr="00AD11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2.Основное мероприятие «Бюджетные инвестиции в строительство, реконструкцию и капитальный ремонт образовательных учреждений»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E739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D0BB1" w:rsidRDefault="009D0BB1" w:rsidP="009D0BB1">
      <w:pPr>
        <w:pStyle w:val="ConsPlusNormal"/>
        <w:widowControl/>
      </w:pPr>
      <w:r>
        <w:t xml:space="preserve"> </w:t>
      </w:r>
    </w:p>
    <w:p w:rsidR="009D0BB1" w:rsidRDefault="009D0BB1" w:rsidP="009D0BB1">
      <w:pPr>
        <w:pStyle w:val="ConsPlusNormal"/>
        <w:widowControl/>
      </w:pPr>
    </w:p>
    <w:p w:rsidR="009D0BB1" w:rsidRDefault="009D0BB1" w:rsidP="009D0BB1">
      <w:pPr>
        <w:pStyle w:val="ConsPlusNormal"/>
        <w:widowControl/>
        <w:rPr>
          <w:szCs w:val="28"/>
        </w:rPr>
      </w:pPr>
    </w:p>
    <w:p w:rsidR="009D0BB1" w:rsidRDefault="009D0BB1" w:rsidP="009D0BB1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9D0BB1" w:rsidRDefault="009D0BB1" w:rsidP="009D0BB1">
      <w:pPr>
        <w:pStyle w:val="ConsPlusNormal"/>
        <w:widowControl/>
        <w:jc w:val="center"/>
        <w:rPr>
          <w:szCs w:val="28"/>
        </w:rPr>
      </w:pPr>
      <w:r>
        <w:rPr>
          <w:szCs w:val="28"/>
        </w:rPr>
        <w:t>ПРОГНОЗНАЯ (СПРАВОЧНАЯ) ОЦЕНКА</w:t>
      </w:r>
    </w:p>
    <w:p w:rsidR="009D0BB1" w:rsidRDefault="009D0BB1" w:rsidP="009D0BB1">
      <w:pPr>
        <w:pStyle w:val="ConsPlusNormal"/>
        <w:widowControl/>
        <w:jc w:val="center"/>
        <w:rPr>
          <w:szCs w:val="28"/>
        </w:rPr>
      </w:pPr>
      <w:r>
        <w:rPr>
          <w:szCs w:val="28"/>
        </w:rPr>
        <w:t>Привлечения средств областного бюджета за счет средств федерального бюджета и собственных средств областного бюджета, бюджетов сельских поселений, организаций на реализацию целей муниципальной программы</w:t>
      </w:r>
    </w:p>
    <w:p w:rsidR="009D0BB1" w:rsidRDefault="009D0BB1" w:rsidP="009D0BB1">
      <w:pPr>
        <w:pStyle w:val="ConsPlusNormal"/>
        <w:widowControl/>
        <w:jc w:val="center"/>
        <w:rPr>
          <w:szCs w:val="28"/>
        </w:rPr>
      </w:pPr>
    </w:p>
    <w:p w:rsidR="009D0BB1" w:rsidRDefault="009D0BB1" w:rsidP="009D0BB1">
      <w:pPr>
        <w:pStyle w:val="ConsPlusNormal"/>
        <w:widowControl/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219"/>
        <w:gridCol w:w="1701"/>
        <w:gridCol w:w="1559"/>
        <w:gridCol w:w="1701"/>
        <w:gridCol w:w="1843"/>
        <w:gridCol w:w="1985"/>
        <w:gridCol w:w="1778"/>
      </w:tblGrid>
      <w:tr w:rsidR="009D0BB1" w:rsidTr="009D0BB1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1" w:rsidRDefault="009D0B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AD117F" w:rsidTr="006432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7F" w:rsidRDefault="00AD11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11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D11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D11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D11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D117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643263" w:rsidP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D117F" w:rsidTr="006432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643263" w:rsidP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17F" w:rsidTr="006432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6432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17F" w:rsidTr="0064326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7F" w:rsidRDefault="00AD117F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D0BB1" w:rsidRDefault="009D0BB1" w:rsidP="009D0BB1">
      <w:pPr>
        <w:pStyle w:val="ConsPlusNormal"/>
        <w:widowControl/>
        <w:rPr>
          <w:szCs w:val="28"/>
        </w:rPr>
      </w:pPr>
    </w:p>
    <w:p w:rsidR="009D0BB1" w:rsidRDefault="009D0BB1" w:rsidP="009D0BB1"/>
    <w:p w:rsidR="009D0BB1" w:rsidRDefault="009D0BB1" w:rsidP="009D0BB1"/>
    <w:p w:rsidR="009D0BB1" w:rsidRDefault="009D0BB1" w:rsidP="009D0BB1">
      <w:pPr>
        <w:pStyle w:val="ConsPlusNormal"/>
        <w:widowControl/>
        <w:jc w:val="center"/>
      </w:pPr>
    </w:p>
    <w:p w:rsidR="009D0BB1" w:rsidRDefault="009D0BB1" w:rsidP="009D0BB1"/>
    <w:p w:rsidR="00922F02" w:rsidRDefault="00922F02"/>
    <w:sectPr w:rsidR="00922F02" w:rsidSect="009D0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0BB1"/>
    <w:rsid w:val="00026731"/>
    <w:rsid w:val="00486EAC"/>
    <w:rsid w:val="005D2BDF"/>
    <w:rsid w:val="00643263"/>
    <w:rsid w:val="007A21E0"/>
    <w:rsid w:val="008650B6"/>
    <w:rsid w:val="00892EFB"/>
    <w:rsid w:val="00922F02"/>
    <w:rsid w:val="009C67B4"/>
    <w:rsid w:val="009D0BB1"/>
    <w:rsid w:val="00A67310"/>
    <w:rsid w:val="00AD117F"/>
    <w:rsid w:val="00CD0A0D"/>
    <w:rsid w:val="00D32C21"/>
    <w:rsid w:val="00E12D1C"/>
    <w:rsid w:val="00E43F1A"/>
    <w:rsid w:val="00E739CC"/>
    <w:rsid w:val="00F1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0BB1"/>
    <w:pPr>
      <w:keepNext/>
      <w:shd w:val="clear" w:color="auto" w:fill="FFFFFF"/>
      <w:ind w:left="19" w:firstLine="709"/>
      <w:jc w:val="center"/>
      <w:outlineLvl w:val="1"/>
    </w:pPr>
    <w:rPr>
      <w:rFonts w:ascii="Times New Roman" w:hAnsi="Times New Roman" w:cs="Times New Roman"/>
      <w:b/>
      <w:bCs/>
      <w:color w:val="000000"/>
      <w:spacing w:val="-1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D0BB1"/>
    <w:pPr>
      <w:keepNext/>
      <w:shd w:val="clear" w:color="auto" w:fill="FFFFFF"/>
      <w:tabs>
        <w:tab w:val="left" w:pos="0"/>
      </w:tabs>
      <w:spacing w:line="274" w:lineRule="exact"/>
      <w:ind w:left="5"/>
      <w:jc w:val="center"/>
      <w:outlineLvl w:val="2"/>
    </w:pPr>
    <w:rPr>
      <w:rFonts w:ascii="Times New Roman" w:hAnsi="Times New Roman" w:cs="Times New Roman"/>
      <w:b/>
      <w:bCs/>
      <w:color w:val="000000"/>
      <w:spacing w:val="-7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0BB1"/>
    <w:rPr>
      <w:rFonts w:ascii="Times New Roman" w:eastAsia="Times New Roman" w:hAnsi="Times New Roman" w:cs="Times New Roman"/>
      <w:b/>
      <w:bCs/>
      <w:color w:val="000000"/>
      <w:spacing w:val="-1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9D0BB1"/>
    <w:rPr>
      <w:rFonts w:ascii="Times New Roman" w:eastAsia="Times New Roman" w:hAnsi="Times New Roman" w:cs="Times New Roman"/>
      <w:b/>
      <w:bCs/>
      <w:color w:val="000000"/>
      <w:spacing w:val="-7"/>
      <w:sz w:val="24"/>
      <w:szCs w:val="26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9D0BB1"/>
    <w:pPr>
      <w:shd w:val="clear" w:color="auto" w:fill="FFFFFF"/>
      <w:tabs>
        <w:tab w:val="left" w:pos="0"/>
      </w:tabs>
      <w:spacing w:line="274" w:lineRule="exact"/>
      <w:ind w:left="5"/>
      <w:jc w:val="center"/>
    </w:pPr>
    <w:rPr>
      <w:rFonts w:ascii="Times New Roman" w:hAnsi="Times New Roman" w:cs="Times New Roman"/>
      <w:b/>
      <w:bCs/>
      <w:color w:val="000000"/>
      <w:spacing w:val="-7"/>
      <w:sz w:val="32"/>
      <w:szCs w:val="26"/>
    </w:rPr>
  </w:style>
  <w:style w:type="character" w:customStyle="1" w:styleId="a4">
    <w:name w:val="Название Знак"/>
    <w:basedOn w:val="a0"/>
    <w:link w:val="a3"/>
    <w:rsid w:val="009D0BB1"/>
    <w:rPr>
      <w:rFonts w:ascii="Times New Roman" w:eastAsia="Times New Roman" w:hAnsi="Times New Roman" w:cs="Times New Roman"/>
      <w:b/>
      <w:bCs/>
      <w:color w:val="000000"/>
      <w:spacing w:val="-7"/>
      <w:sz w:val="32"/>
      <w:szCs w:val="26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9D0B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6">
    <w:name w:val="Подзаголовок Знак"/>
    <w:basedOn w:val="a0"/>
    <w:link w:val="a5"/>
    <w:rsid w:val="009D0B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9D0BB1"/>
    <w:pPr>
      <w:shd w:val="clear" w:color="auto" w:fill="FFFFFF"/>
      <w:spacing w:line="274" w:lineRule="exact"/>
      <w:ind w:left="14" w:firstLine="709"/>
      <w:jc w:val="both"/>
    </w:pPr>
    <w:rPr>
      <w:rFonts w:ascii="Times New Roman" w:hAnsi="Times New Roman" w:cs="Times New Roman"/>
      <w:color w:val="000000"/>
      <w:spacing w:val="5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D0BB1"/>
    <w:rPr>
      <w:rFonts w:ascii="Times New Roman" w:eastAsia="Times New Roman" w:hAnsi="Times New Roman" w:cs="Times New Roman"/>
      <w:color w:val="000000"/>
      <w:spacing w:val="5"/>
      <w:sz w:val="28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nhideWhenUsed/>
    <w:rsid w:val="009D0BB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0B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D0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D0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9D0BB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9C678-7FBD-4C6E-A11E-52370B6A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2019-09-20T04:35:00Z</cp:lastPrinted>
  <dcterms:created xsi:type="dcterms:W3CDTF">2019-09-10T09:19:00Z</dcterms:created>
  <dcterms:modified xsi:type="dcterms:W3CDTF">2019-09-20T04:35:00Z</dcterms:modified>
</cp:coreProperties>
</file>