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58" w:rsidRDefault="004C1958" w:rsidP="004C1958">
      <w:pPr>
        <w:jc w:val="center"/>
        <w:rPr>
          <w:b/>
        </w:rPr>
      </w:pPr>
      <w:r>
        <w:rPr>
          <w:b/>
        </w:rPr>
        <w:t>ИНФОРМАЦИЯ</w:t>
      </w:r>
    </w:p>
    <w:p w:rsidR="004C1958" w:rsidRDefault="004C1958" w:rsidP="004C1958">
      <w:pPr>
        <w:jc w:val="center"/>
        <w:rPr>
          <w:b/>
        </w:rPr>
      </w:pPr>
      <w:r>
        <w:rPr>
          <w:b/>
        </w:rPr>
        <w:t xml:space="preserve">по подготовке объектов жилищно-коммунального и топливно-энергетического </w:t>
      </w:r>
    </w:p>
    <w:p w:rsidR="004C1958" w:rsidRDefault="004C1958" w:rsidP="004C1958">
      <w:pPr>
        <w:jc w:val="center"/>
        <w:rPr>
          <w:b/>
        </w:rPr>
      </w:pPr>
      <w:r>
        <w:rPr>
          <w:b/>
        </w:rPr>
        <w:t>комплекса Кичменгско-Городецкого муниципального района</w:t>
      </w:r>
    </w:p>
    <w:p w:rsidR="004C1958" w:rsidRDefault="004C1958" w:rsidP="004C1958">
      <w:pPr>
        <w:jc w:val="center"/>
        <w:rPr>
          <w:b/>
        </w:rPr>
      </w:pPr>
      <w:r>
        <w:rPr>
          <w:b/>
        </w:rPr>
        <w:t>к работе  в осенне-зимний период 2017-2018 г.</w:t>
      </w:r>
    </w:p>
    <w:p w:rsidR="004C1958" w:rsidRDefault="006F0F31" w:rsidP="004C1958">
      <w:pPr>
        <w:rPr>
          <w:b/>
        </w:rPr>
      </w:pPr>
      <w:r>
        <w:rPr>
          <w:b/>
        </w:rPr>
        <w:t xml:space="preserve">                                                              на 10.08.2017 года</w:t>
      </w:r>
    </w:p>
    <w:p w:rsidR="004C1958" w:rsidRDefault="004C1958" w:rsidP="004C1958"/>
    <w:p w:rsidR="004C1958" w:rsidRDefault="004C1958" w:rsidP="00FB3579">
      <w:pPr>
        <w:jc w:val="both"/>
      </w:pPr>
      <w:r>
        <w:t xml:space="preserve"> </w:t>
      </w:r>
      <w:r w:rsidR="00FB3579">
        <w:t xml:space="preserve">         </w:t>
      </w:r>
      <w:proofErr w:type="gramStart"/>
      <w:r>
        <w:t xml:space="preserve">Администрацией Кичменгско-Городецкого муниципального района принято постановление от 17.05.2017 г. № 233 « О подготовке жилищно-коммунального  и топливно-энергетического комплекса района к работе в осенне-зимний период 2017-2018 г». 13.06.2017 заместителем Главы администрации района утвержден «План мероприятий по подготовке объектов жилищно-коммунального, энергетического хозяйства, социально-культурной сферы  к осенне-зимнему периоду 2017/2018 года по </w:t>
      </w:r>
      <w:proofErr w:type="spellStart"/>
      <w:r>
        <w:t>Кич-Городецкому</w:t>
      </w:r>
      <w:proofErr w:type="spellEnd"/>
      <w:r>
        <w:t xml:space="preserve"> муниципальному району» </w:t>
      </w:r>
      <w:r w:rsidR="00FB3579">
        <w:t>Утвержден с</w:t>
      </w:r>
      <w:r>
        <w:t>остав районной комиссии по контролю за ходом подготовки к</w:t>
      </w:r>
      <w:proofErr w:type="gramEnd"/>
      <w:r>
        <w:t xml:space="preserve"> ОЗП 2017/2018г  организаций, объектов жилищно-коммунального и энергетического хозяйства, социальной сферы, а также проверки готовности организаций, участвующих в теплоснабжении населения и социальной сферы</w:t>
      </w:r>
      <w:r w:rsidR="00FB3579">
        <w:t>.</w:t>
      </w:r>
      <w:r>
        <w:t xml:space="preserve"> Проработаны возможные варианты возникновения и устранения аварийных ситуаций на коммунальных и энергетических объектах. В районе имеется 22 резервный источник электроснабжения, общей мощностью 585,6 кВт, из которых  11 стационарных и 11 передвижных. Разработана</w:t>
      </w:r>
      <w:r w:rsidR="00114DF2">
        <w:t xml:space="preserve"> и утверждена распоряжением администрации района от 05.10.06 №422-р</w:t>
      </w:r>
      <w:r>
        <w:t xml:space="preserve"> схема взаимодействия коммунально-технических служб района, </w:t>
      </w:r>
      <w:proofErr w:type="spellStart"/>
      <w:r>
        <w:t>энергоснабжающих</w:t>
      </w:r>
      <w:proofErr w:type="spellEnd"/>
      <w:r>
        <w:t>, транспортных и других организаций при ликвидации аварий.</w:t>
      </w:r>
      <w:r w:rsidR="00114DF2">
        <w:t xml:space="preserve"> </w:t>
      </w:r>
      <w:r>
        <w:t xml:space="preserve"> Противоаварийные тренировки в целях подготовки к отопительному сезону запла</w:t>
      </w:r>
      <w:r w:rsidR="00FB3579">
        <w:t>нированы на август</w:t>
      </w:r>
      <w:r>
        <w:t xml:space="preserve"> месяц.</w:t>
      </w:r>
    </w:p>
    <w:p w:rsidR="004C1958" w:rsidRPr="00E77E6F" w:rsidRDefault="004C1958" w:rsidP="00FB3579">
      <w:r>
        <w:t xml:space="preserve"> Готовность жилищного фонда на </w:t>
      </w:r>
      <w:r w:rsidR="00FB3579">
        <w:t>10.08</w:t>
      </w:r>
      <w:r w:rsidR="00E77E6F">
        <w:t>.2017</w:t>
      </w:r>
      <w:r w:rsidR="00FB3579">
        <w:t xml:space="preserve"> -  65</w:t>
      </w:r>
      <w:r w:rsidRPr="00E77E6F">
        <w:t>%</w:t>
      </w:r>
    </w:p>
    <w:p w:rsidR="004C1958" w:rsidRDefault="004C1958" w:rsidP="00FB3579">
      <w:pPr>
        <w:jc w:val="both"/>
      </w:pPr>
      <w:r>
        <w:t xml:space="preserve"> </w:t>
      </w:r>
      <w:r w:rsidR="00EC1E98">
        <w:t xml:space="preserve">      </w:t>
      </w:r>
      <w:r>
        <w:t xml:space="preserve"> На территории района находится 34 муниципальных котельных, в т.ч. 8 в аренде    </w:t>
      </w:r>
      <w:r w:rsidR="004F58DA">
        <w:t xml:space="preserve">   </w:t>
      </w:r>
      <w:r>
        <w:t>ООО  «</w:t>
      </w:r>
      <w:proofErr w:type="spellStart"/>
      <w:r>
        <w:t>Жилищник</w:t>
      </w:r>
      <w:proofErr w:type="spellEnd"/>
      <w:r>
        <w:t>» и 13 – ООО «Торговый дом Эффект». Все котельные работают  на дровах и отходах лесопиления.  Подготовл</w:t>
      </w:r>
      <w:r w:rsidR="00FB3579">
        <w:t>ено к работе на 10.08</w:t>
      </w:r>
      <w:r w:rsidR="00E77E6F">
        <w:t xml:space="preserve">.2017 г. – </w:t>
      </w:r>
      <w:r w:rsidR="00EF7924" w:rsidRPr="00EF7924">
        <w:t>18 котельных (53</w:t>
      </w:r>
      <w:r w:rsidR="00FB3579" w:rsidRPr="00EF7924">
        <w:t>%).</w:t>
      </w:r>
      <w:r>
        <w:t xml:space="preserve"> Укомплектованность рабочих мест обученным персона</w:t>
      </w:r>
      <w:r w:rsidR="00674216">
        <w:t xml:space="preserve">лом составляет 86%.  В </w:t>
      </w:r>
      <w:r w:rsidR="00FB3579">
        <w:t xml:space="preserve"> сентябре</w:t>
      </w:r>
      <w:r>
        <w:t xml:space="preserve">  ЧОУ «Вологодский учебный центр» будет проводить учебу  ответственных за исправное состояние и безопасную эксплуатацию котельных установок, кочегаров и слесарей. Все рабочие места обеспечены нормативно-технической и оперативной документацией, инструкциями, схемами, первичными средствами пожаротушения.</w:t>
      </w:r>
    </w:p>
    <w:p w:rsidR="004C1958" w:rsidRDefault="004C1958" w:rsidP="00FB3579">
      <w:r>
        <w:t xml:space="preserve"> </w:t>
      </w:r>
      <w:r w:rsidR="00EC1E98">
        <w:t xml:space="preserve">   </w:t>
      </w:r>
      <w:r>
        <w:t xml:space="preserve"> Потребность то</w:t>
      </w:r>
      <w:r w:rsidR="00E77E6F">
        <w:t>плива на отопительный сезон 2017-2018</w:t>
      </w:r>
      <w:r>
        <w:t>г</w:t>
      </w:r>
      <w:r w:rsidRPr="00E77E6F">
        <w:t>:</w:t>
      </w:r>
      <w:r w:rsidR="00EC1E98">
        <w:t xml:space="preserve">  дрова -   18138 м.</w:t>
      </w:r>
      <w:r w:rsidR="00FB3579">
        <w:t xml:space="preserve"> </w:t>
      </w:r>
      <w:r w:rsidR="0028315E">
        <w:t xml:space="preserve"> На 01.07.17</w:t>
      </w:r>
      <w:r>
        <w:t xml:space="preserve"> г запасы топлива составляют:  дрова – 700м3 (4,0%)</w:t>
      </w:r>
    </w:p>
    <w:p w:rsidR="004C1958" w:rsidRDefault="00FB3579" w:rsidP="00FB3579">
      <w:pPr>
        <w:jc w:val="both"/>
      </w:pPr>
      <w:r>
        <w:rPr>
          <w:color w:val="FF0000"/>
        </w:rPr>
        <w:t xml:space="preserve">     </w:t>
      </w:r>
      <w:r w:rsidR="004C1958">
        <w:rPr>
          <w:color w:val="FF0000"/>
        </w:rPr>
        <w:t xml:space="preserve"> </w:t>
      </w:r>
      <w:r w:rsidR="004C1958">
        <w:t xml:space="preserve"> Согласно пл</w:t>
      </w:r>
      <w:r w:rsidR="006F0F31">
        <w:t xml:space="preserve">ана мероприятий  по </w:t>
      </w:r>
      <w:r w:rsidR="004C1958">
        <w:t xml:space="preserve"> ремонту объектов ЖК и ЭХ и социальн</w:t>
      </w:r>
      <w:r w:rsidR="00E77E6F">
        <w:t xml:space="preserve">о-культурной сферы на </w:t>
      </w:r>
      <w:r>
        <w:t>10.08</w:t>
      </w:r>
      <w:r w:rsidR="0028315E">
        <w:t>.2017 проведены работы по замене котла в ко</w:t>
      </w:r>
      <w:r>
        <w:t>тельной БО СО «КЦСОН», объявлены торги</w:t>
      </w:r>
      <w:r w:rsidR="0028315E">
        <w:t xml:space="preserve"> по котельной БДОУ «Детский сад Буратино»  (устройство наружной тепловой сети и внутреннего электроснабжения котельной), ведутся работы по капитальному ремонту системы отопления административного здания у</w:t>
      </w:r>
      <w:r w:rsidR="00DC6BC9">
        <w:t>л</w:t>
      </w:r>
      <w:proofErr w:type="gramStart"/>
      <w:r w:rsidR="0028315E">
        <w:t>.Ц</w:t>
      </w:r>
      <w:proofErr w:type="gramEnd"/>
      <w:r w:rsidR="0028315E">
        <w:t xml:space="preserve">ентральная, д.7 с.Кич-Городок. </w:t>
      </w:r>
      <w:r w:rsidR="006F0F31">
        <w:t>На котельных продолжаются текущие ремонты (очистка котлов, газоходов, профилактика насосной группы, косметический ремонт)</w:t>
      </w:r>
    </w:p>
    <w:p w:rsidR="004C1958" w:rsidRDefault="00EC1E98" w:rsidP="00EC1E98">
      <w:pPr>
        <w:jc w:val="both"/>
      </w:pPr>
      <w:r>
        <w:t xml:space="preserve">    </w:t>
      </w:r>
      <w:r w:rsidR="004C1958">
        <w:t xml:space="preserve"> Протяженность тепловых сетей – 3,014 км. Тепловые сети находятся в    удовлетворительном состоянии. Средний износ тепловых сетей 40%</w:t>
      </w:r>
      <w:r>
        <w:t>.</w:t>
      </w:r>
      <w:r w:rsidR="006F0F31">
        <w:t xml:space="preserve"> </w:t>
      </w:r>
      <w:r>
        <w:t>Готовность тепловых сетей</w:t>
      </w:r>
      <w:r w:rsidR="006F0F31">
        <w:t xml:space="preserve"> </w:t>
      </w:r>
      <w:r>
        <w:t xml:space="preserve">на 10.08.2017 г </w:t>
      </w:r>
      <w:r w:rsidR="006F0F31">
        <w:t>–</w:t>
      </w:r>
      <w:r>
        <w:t xml:space="preserve"> </w:t>
      </w:r>
      <w:r w:rsidR="006F0F31">
        <w:t>70%</w:t>
      </w:r>
    </w:p>
    <w:p w:rsidR="004C1958" w:rsidRDefault="00EC1E98" w:rsidP="004C1958">
      <w:r>
        <w:t xml:space="preserve">   </w:t>
      </w:r>
      <w:r w:rsidR="004C1958">
        <w:t xml:space="preserve"> Протяжен</w:t>
      </w:r>
      <w:r w:rsidR="0028315E">
        <w:t>ность водопроводных сетей – 27,8</w:t>
      </w:r>
      <w:r w:rsidR="004C1958">
        <w:t xml:space="preserve"> км., из них нуждаются в замене –   </w:t>
      </w:r>
      <w:smartTag w:uri="urn:schemas-microsoft-com:office:smarttags" w:element="metricconverter">
        <w:smartTagPr>
          <w:attr w:name="ProductID" w:val="11,6 км"/>
        </w:smartTagPr>
        <w:r w:rsidR="004C1958">
          <w:t>11,6 км</w:t>
        </w:r>
      </w:smartTag>
      <w:proofErr w:type="gramStart"/>
      <w:r w:rsidR="0028315E">
        <w:t xml:space="preserve"> .</w:t>
      </w:r>
      <w:proofErr w:type="gramEnd"/>
      <w:r w:rsidR="0028315E">
        <w:t xml:space="preserve">  </w:t>
      </w:r>
      <w:r>
        <w:t>Средний  и</w:t>
      </w:r>
      <w:r w:rsidR="0028315E">
        <w:t>знос – 65</w:t>
      </w:r>
      <w:r w:rsidR="004C1958">
        <w:t>%</w:t>
      </w:r>
      <w:r w:rsidR="006F0F31">
        <w:t>. Готовность водопроводных сетей – 66,9%</w:t>
      </w:r>
    </w:p>
    <w:p w:rsidR="004C1958" w:rsidRDefault="00EC1E98" w:rsidP="004F58DA">
      <w:pPr>
        <w:jc w:val="both"/>
      </w:pPr>
      <w:r>
        <w:t xml:space="preserve">     </w:t>
      </w:r>
      <w:r w:rsidR="004C1958">
        <w:t xml:space="preserve">Протяженность канализационных сетей – 0,71 км. Сети находятся в удовлетворительном состоянии.  Износ - 60% </w:t>
      </w:r>
      <w:r w:rsidR="006F0F31">
        <w:t>. Готовность канализационных сетей – 100%.</w:t>
      </w:r>
    </w:p>
    <w:p w:rsidR="004C1958" w:rsidRDefault="004C1958" w:rsidP="004C1958"/>
    <w:p w:rsidR="004C1958" w:rsidRDefault="004C1958" w:rsidP="004C1958">
      <w:pPr>
        <w:rPr>
          <w:highlight w:val="cyan"/>
        </w:rPr>
      </w:pPr>
      <w:r>
        <w:rPr>
          <w:highlight w:val="cyan"/>
        </w:rPr>
        <w:t xml:space="preserve"> </w:t>
      </w:r>
    </w:p>
    <w:p w:rsidR="004C1958" w:rsidRPr="00190871" w:rsidRDefault="004C1958" w:rsidP="004C1958">
      <w:r>
        <w:rPr>
          <w:highlight w:val="cyan"/>
        </w:rPr>
        <w:t xml:space="preserve">  </w:t>
      </w:r>
      <w:r>
        <w:t xml:space="preserve">                                                 </w:t>
      </w:r>
    </w:p>
    <w:sectPr w:rsidR="004C1958" w:rsidRPr="00190871" w:rsidSect="004E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B08"/>
    <w:multiLevelType w:val="hybridMultilevel"/>
    <w:tmpl w:val="9342F3D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958"/>
    <w:rsid w:val="00083ABF"/>
    <w:rsid w:val="00114DF2"/>
    <w:rsid w:val="00123C1A"/>
    <w:rsid w:val="00141751"/>
    <w:rsid w:val="00190871"/>
    <w:rsid w:val="001E0430"/>
    <w:rsid w:val="0028315E"/>
    <w:rsid w:val="0028512E"/>
    <w:rsid w:val="002E3401"/>
    <w:rsid w:val="002E5E30"/>
    <w:rsid w:val="00393E3A"/>
    <w:rsid w:val="003B4F3B"/>
    <w:rsid w:val="00412289"/>
    <w:rsid w:val="00473A17"/>
    <w:rsid w:val="004A149D"/>
    <w:rsid w:val="004B0EB9"/>
    <w:rsid w:val="004B664C"/>
    <w:rsid w:val="004C1958"/>
    <w:rsid w:val="004E21C6"/>
    <w:rsid w:val="004E307D"/>
    <w:rsid w:val="004F58DA"/>
    <w:rsid w:val="00516949"/>
    <w:rsid w:val="00532239"/>
    <w:rsid w:val="00674216"/>
    <w:rsid w:val="006F0F31"/>
    <w:rsid w:val="007D59C8"/>
    <w:rsid w:val="008229D7"/>
    <w:rsid w:val="0084070C"/>
    <w:rsid w:val="009A6F38"/>
    <w:rsid w:val="009B16E7"/>
    <w:rsid w:val="00A93413"/>
    <w:rsid w:val="00B21AC2"/>
    <w:rsid w:val="00B61E79"/>
    <w:rsid w:val="00BB02D9"/>
    <w:rsid w:val="00C00EDF"/>
    <w:rsid w:val="00C2670B"/>
    <w:rsid w:val="00C42EEE"/>
    <w:rsid w:val="00C85012"/>
    <w:rsid w:val="00CA224C"/>
    <w:rsid w:val="00CD3F93"/>
    <w:rsid w:val="00DC6BC9"/>
    <w:rsid w:val="00E77E6F"/>
    <w:rsid w:val="00EC1E98"/>
    <w:rsid w:val="00ED4EA6"/>
    <w:rsid w:val="00EF7924"/>
    <w:rsid w:val="00F27A66"/>
    <w:rsid w:val="00F33BBB"/>
    <w:rsid w:val="00F448AA"/>
    <w:rsid w:val="00FB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34</cp:revision>
  <cp:lastPrinted>2017-07-24T10:36:00Z</cp:lastPrinted>
  <dcterms:created xsi:type="dcterms:W3CDTF">2017-06-23T08:51:00Z</dcterms:created>
  <dcterms:modified xsi:type="dcterms:W3CDTF">2017-08-09T06:32:00Z</dcterms:modified>
</cp:coreProperties>
</file>