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FE" w:rsidRDefault="003879FE" w:rsidP="00387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НПА:</w:t>
      </w:r>
    </w:p>
    <w:p w:rsidR="0083031C" w:rsidRPr="003879FE" w:rsidRDefault="003879FE" w:rsidP="003879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79FE">
        <w:rPr>
          <w:rFonts w:ascii="Times New Roman" w:hAnsi="Times New Roman" w:cs="Times New Roman"/>
          <w:sz w:val="28"/>
          <w:szCs w:val="28"/>
        </w:rPr>
        <w:t>Федерального закона  от 31.07.2020 № 248-ФЗ «О государственном контроле (надзоре) и муниципальном контроле в Российской Федерации»</w:t>
      </w:r>
    </w:p>
    <w:p w:rsidR="003879FE" w:rsidRPr="003879FE" w:rsidRDefault="003879FE" w:rsidP="003879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79FE">
        <w:rPr>
          <w:rFonts w:ascii="Times New Roman" w:hAnsi="Times New Roman" w:cs="Times New Roman"/>
          <w:sz w:val="28"/>
          <w:szCs w:val="28"/>
        </w:rPr>
        <w:t>"Жилищный кодекс Российской Федерации" от 29.12.2004 № 188-ФЗ</w:t>
      </w:r>
    </w:p>
    <w:p w:rsidR="003879FE" w:rsidRPr="003879FE" w:rsidRDefault="003879FE" w:rsidP="003879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79FE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3879FE" w:rsidRPr="003879FE" w:rsidRDefault="003879FE" w:rsidP="003879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79FE">
        <w:rPr>
          <w:rFonts w:ascii="Times New Roman" w:hAnsi="Times New Roman" w:cs="Times New Roman"/>
          <w:sz w:val="28"/>
          <w:szCs w:val="28"/>
        </w:rPr>
        <w:t>Решение "Об утверждении Положения о муниципальном жилищном контроле на территории Кичменгско-Городецкого муниципального   округа  и перечня индикаторов риска нарушения обязательных требований при осуществлении муниципального жилищного контроля" от 02.12.2022 года №41</w:t>
      </w:r>
    </w:p>
    <w:sectPr w:rsidR="003879FE" w:rsidRPr="003879FE" w:rsidSect="00830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23853"/>
    <w:multiLevelType w:val="hybridMultilevel"/>
    <w:tmpl w:val="053C4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9FE"/>
    <w:rsid w:val="003879FE"/>
    <w:rsid w:val="0083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9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4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2023-03-22T11:27:00Z</dcterms:created>
  <dcterms:modified xsi:type="dcterms:W3CDTF">2023-03-22T11:30:00Z</dcterms:modified>
</cp:coreProperties>
</file>