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0B9" w:rsidRDefault="001143D8" w:rsidP="00680AE7">
      <w:pPr>
        <w:pStyle w:val="a7"/>
        <w:ind w:firstLine="567"/>
        <w:jc w:val="both"/>
      </w:pPr>
      <w:bookmarkStart w:id="0" w:name="_GoBack"/>
      <w:bookmarkEnd w:id="0"/>
      <w:r>
        <w:t>27</w:t>
      </w:r>
      <w:r w:rsidR="00A13BAD">
        <w:t>.12</w:t>
      </w:r>
      <w:r w:rsidR="009A5A61">
        <w:t>.2024</w:t>
      </w:r>
      <w:r w:rsidR="004F1DE3">
        <w:t xml:space="preserve"> г.</w:t>
      </w:r>
    </w:p>
    <w:p w:rsidR="00A57A07" w:rsidRPr="007B6B10" w:rsidRDefault="00A57A07" w:rsidP="00680AE7">
      <w:pPr>
        <w:pStyle w:val="a7"/>
        <w:ind w:firstLine="567"/>
        <w:jc w:val="both"/>
      </w:pPr>
    </w:p>
    <w:p w:rsidR="007B6B10" w:rsidRPr="00854256" w:rsidRDefault="00CD0411" w:rsidP="00854256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854256">
        <w:rPr>
          <w:b/>
          <w:bCs/>
        </w:rPr>
        <w:t xml:space="preserve">Информация </w:t>
      </w:r>
      <w:r w:rsidR="008720B9" w:rsidRPr="00854256">
        <w:rPr>
          <w:b/>
          <w:bCs/>
        </w:rPr>
        <w:t>о проведенном экспертно-аналитическом мероприятии «Э</w:t>
      </w:r>
      <w:r w:rsidR="008720B9" w:rsidRPr="00854256">
        <w:rPr>
          <w:b/>
        </w:rPr>
        <w:t xml:space="preserve">кспертиза </w:t>
      </w:r>
      <w:r w:rsidR="007B6B10" w:rsidRPr="00854256">
        <w:rPr>
          <w:rFonts w:eastAsia="Times New Roman"/>
          <w:b/>
          <w:lang w:eastAsia="ru-RU"/>
        </w:rPr>
        <w:t>проекта решения Муниципального Собрания Кичменгско-Городецкого муниципального округа Вологодской области «</w:t>
      </w:r>
      <w:r w:rsidR="00220D96" w:rsidRPr="00220D96">
        <w:rPr>
          <w:rFonts w:eastAsia="Times New Roman"/>
          <w:b/>
          <w:lang w:eastAsia="ru-RU"/>
        </w:rPr>
        <w:t>О внесении изменений в решение Муниципального Собрания Кичменгско-Городецкого муниципального округа Вологодской области от 1</w:t>
      </w:r>
      <w:r w:rsidR="001143D8">
        <w:rPr>
          <w:rFonts w:eastAsia="Times New Roman"/>
          <w:b/>
          <w:lang w:eastAsia="ru-RU"/>
        </w:rPr>
        <w:t>2</w:t>
      </w:r>
      <w:r w:rsidR="00220D96" w:rsidRPr="00220D96">
        <w:rPr>
          <w:rFonts w:eastAsia="Times New Roman"/>
          <w:b/>
          <w:lang w:eastAsia="ru-RU"/>
        </w:rPr>
        <w:t>.12.202</w:t>
      </w:r>
      <w:r w:rsidR="001143D8">
        <w:rPr>
          <w:rFonts w:eastAsia="Times New Roman"/>
          <w:b/>
          <w:lang w:eastAsia="ru-RU"/>
        </w:rPr>
        <w:t xml:space="preserve">4 </w:t>
      </w:r>
      <w:r w:rsidR="00220D96" w:rsidRPr="00220D96">
        <w:rPr>
          <w:rFonts w:eastAsia="Times New Roman"/>
          <w:b/>
          <w:lang w:eastAsia="ru-RU"/>
        </w:rPr>
        <w:t xml:space="preserve">№ </w:t>
      </w:r>
      <w:r w:rsidR="001143D8">
        <w:rPr>
          <w:rFonts w:eastAsia="Times New Roman"/>
          <w:b/>
          <w:lang w:eastAsia="ru-RU"/>
        </w:rPr>
        <w:t>214</w:t>
      </w:r>
      <w:r w:rsidR="00220D96" w:rsidRPr="00220D96">
        <w:rPr>
          <w:rFonts w:eastAsia="Times New Roman"/>
          <w:b/>
          <w:lang w:eastAsia="ru-RU"/>
        </w:rPr>
        <w:t xml:space="preserve"> «О бюджете Кичменгско-Городецкого муниципального округа Вологодской области на 202</w:t>
      </w:r>
      <w:r w:rsidR="00595E9C">
        <w:rPr>
          <w:rFonts w:eastAsia="Times New Roman"/>
          <w:b/>
          <w:lang w:eastAsia="ru-RU"/>
        </w:rPr>
        <w:t>5</w:t>
      </w:r>
      <w:r w:rsidR="00220D96" w:rsidRPr="00220D96">
        <w:rPr>
          <w:rFonts w:eastAsia="Times New Roman"/>
          <w:b/>
          <w:lang w:eastAsia="ru-RU"/>
        </w:rPr>
        <w:t xml:space="preserve"> год и плановый период 202</w:t>
      </w:r>
      <w:r w:rsidR="00595E9C">
        <w:rPr>
          <w:rFonts w:eastAsia="Times New Roman"/>
          <w:b/>
          <w:lang w:eastAsia="ru-RU"/>
        </w:rPr>
        <w:t>6</w:t>
      </w:r>
      <w:r w:rsidR="00220D96" w:rsidRPr="00220D96">
        <w:rPr>
          <w:rFonts w:eastAsia="Times New Roman"/>
          <w:b/>
          <w:lang w:eastAsia="ru-RU"/>
        </w:rPr>
        <w:t xml:space="preserve"> и 202</w:t>
      </w:r>
      <w:r w:rsidR="00595E9C">
        <w:rPr>
          <w:rFonts w:eastAsia="Times New Roman"/>
          <w:b/>
          <w:lang w:eastAsia="ru-RU"/>
        </w:rPr>
        <w:t>7</w:t>
      </w:r>
      <w:r w:rsidR="00220D96" w:rsidRPr="00220D96">
        <w:rPr>
          <w:rFonts w:eastAsia="Times New Roman"/>
          <w:b/>
          <w:lang w:eastAsia="ru-RU"/>
        </w:rPr>
        <w:t xml:space="preserve"> годов</w:t>
      </w:r>
      <w:r w:rsidR="007B6B10" w:rsidRPr="00854256">
        <w:rPr>
          <w:rFonts w:eastAsia="Times New Roman"/>
          <w:b/>
          <w:lang w:eastAsia="ru-RU"/>
        </w:rPr>
        <w:t>»</w:t>
      </w:r>
    </w:p>
    <w:p w:rsidR="00854256" w:rsidRDefault="00854256" w:rsidP="00680AE7">
      <w:pPr>
        <w:pStyle w:val="a7"/>
        <w:ind w:firstLine="567"/>
        <w:jc w:val="both"/>
      </w:pPr>
    </w:p>
    <w:p w:rsidR="003E27EE" w:rsidRPr="004834D1" w:rsidRDefault="003E27EE" w:rsidP="00854256">
      <w:pPr>
        <w:pStyle w:val="a7"/>
        <w:ind w:firstLine="709"/>
        <w:jc w:val="both"/>
      </w:pPr>
      <w:r w:rsidRPr="004834D1">
        <w:t xml:space="preserve">В соответствии с пунктом </w:t>
      </w:r>
      <w:r w:rsidR="00182047" w:rsidRPr="004834D1">
        <w:t>2</w:t>
      </w:r>
      <w:r w:rsidRPr="004834D1">
        <w:t xml:space="preserve"> раздела </w:t>
      </w:r>
      <w:r w:rsidRPr="004834D1">
        <w:rPr>
          <w:lang w:val="en-US"/>
        </w:rPr>
        <w:t>I</w:t>
      </w:r>
      <w:r w:rsidRPr="004834D1">
        <w:t xml:space="preserve"> «Экспертно-аналитические мероприятия» плана работы </w:t>
      </w:r>
      <w:r w:rsidR="007B6B10" w:rsidRPr="004834D1">
        <w:t xml:space="preserve">контрольно-счетной комиссии на </w:t>
      </w:r>
      <w:r w:rsidRPr="004834D1">
        <w:t>202</w:t>
      </w:r>
      <w:r w:rsidR="00220D96" w:rsidRPr="004834D1">
        <w:t>4</w:t>
      </w:r>
      <w:r w:rsidRPr="004834D1">
        <w:t xml:space="preserve"> год, </w:t>
      </w:r>
      <w:r w:rsidR="00B05425" w:rsidRPr="004834D1">
        <w:t xml:space="preserve">распоряжением председателя </w:t>
      </w:r>
      <w:r w:rsidR="007B6B10" w:rsidRPr="004834D1">
        <w:t xml:space="preserve">контрольно-счетной комиссии </w:t>
      </w:r>
      <w:r w:rsidR="00335C95" w:rsidRPr="004834D1">
        <w:t xml:space="preserve">от </w:t>
      </w:r>
      <w:r w:rsidR="00D159E0" w:rsidRPr="004834D1">
        <w:t>25</w:t>
      </w:r>
      <w:r w:rsidR="00A13BAD" w:rsidRPr="004834D1">
        <w:t>.12</w:t>
      </w:r>
      <w:r w:rsidR="00335C95" w:rsidRPr="004834D1">
        <w:t xml:space="preserve">.2024 № </w:t>
      </w:r>
      <w:r w:rsidR="00623F1B" w:rsidRPr="004834D1">
        <w:t>2</w:t>
      </w:r>
      <w:r w:rsidR="00D159E0" w:rsidRPr="004834D1">
        <w:t>7</w:t>
      </w:r>
      <w:r w:rsidR="00335C95" w:rsidRPr="004834D1">
        <w:t xml:space="preserve">-к </w:t>
      </w:r>
      <w:r w:rsidR="00B05425" w:rsidRPr="004834D1">
        <w:t xml:space="preserve">«О проведении экспертно-аналитического мероприятия» </w:t>
      </w:r>
      <w:r w:rsidR="00491A4B" w:rsidRPr="004834D1">
        <w:t xml:space="preserve">проведена экспертиза </w:t>
      </w:r>
      <w:r w:rsidR="007B6B10" w:rsidRPr="004834D1">
        <w:rPr>
          <w:rFonts w:eastAsia="Times New Roman"/>
          <w:lang w:eastAsia="ru-RU"/>
        </w:rPr>
        <w:t>проекта решения Муниципального Собрания Кичменгско-Городецкого муниципального округа Вологодской области «</w:t>
      </w:r>
      <w:r w:rsidR="00220D96" w:rsidRPr="004834D1">
        <w:rPr>
          <w:rFonts w:eastAsia="Times New Roman"/>
          <w:lang w:eastAsia="ru-RU"/>
        </w:rPr>
        <w:t>О внесении изменений в решение Муниципального  Собрания Кичменгско-Городецкого муниципального округа Вологодской области от 1</w:t>
      </w:r>
      <w:r w:rsidR="00D159E0" w:rsidRPr="004834D1">
        <w:rPr>
          <w:rFonts w:eastAsia="Times New Roman"/>
          <w:lang w:eastAsia="ru-RU"/>
        </w:rPr>
        <w:t>2</w:t>
      </w:r>
      <w:r w:rsidR="00220D96" w:rsidRPr="004834D1">
        <w:rPr>
          <w:rFonts w:eastAsia="Times New Roman"/>
          <w:lang w:eastAsia="ru-RU"/>
        </w:rPr>
        <w:t>.12.202</w:t>
      </w:r>
      <w:r w:rsidR="00D159E0" w:rsidRPr="004834D1">
        <w:rPr>
          <w:rFonts w:eastAsia="Times New Roman"/>
          <w:lang w:eastAsia="ru-RU"/>
        </w:rPr>
        <w:t>4</w:t>
      </w:r>
      <w:r w:rsidR="00220D96" w:rsidRPr="004834D1">
        <w:rPr>
          <w:rFonts w:eastAsia="Times New Roman"/>
          <w:lang w:eastAsia="ru-RU"/>
        </w:rPr>
        <w:t xml:space="preserve"> № </w:t>
      </w:r>
      <w:r w:rsidR="00D159E0" w:rsidRPr="004834D1">
        <w:rPr>
          <w:rFonts w:eastAsia="Times New Roman"/>
          <w:lang w:eastAsia="ru-RU"/>
        </w:rPr>
        <w:t xml:space="preserve">214 </w:t>
      </w:r>
      <w:r w:rsidR="00220D96" w:rsidRPr="004834D1">
        <w:rPr>
          <w:rFonts w:eastAsia="Times New Roman"/>
          <w:lang w:eastAsia="ru-RU"/>
        </w:rPr>
        <w:t>«О бюджете Кичменгско-Городецкого муниципального округа Вологодской области на 202</w:t>
      </w:r>
      <w:r w:rsidR="00D159E0" w:rsidRPr="004834D1">
        <w:rPr>
          <w:rFonts w:eastAsia="Times New Roman"/>
          <w:lang w:eastAsia="ru-RU"/>
        </w:rPr>
        <w:t>5</w:t>
      </w:r>
      <w:r w:rsidR="00220D96" w:rsidRPr="004834D1">
        <w:rPr>
          <w:rFonts w:eastAsia="Times New Roman"/>
          <w:lang w:eastAsia="ru-RU"/>
        </w:rPr>
        <w:t xml:space="preserve"> год и плановый период 202</w:t>
      </w:r>
      <w:r w:rsidR="00D159E0" w:rsidRPr="004834D1">
        <w:rPr>
          <w:rFonts w:eastAsia="Times New Roman"/>
          <w:lang w:eastAsia="ru-RU"/>
        </w:rPr>
        <w:t>6</w:t>
      </w:r>
      <w:r w:rsidR="00220D96" w:rsidRPr="004834D1">
        <w:rPr>
          <w:rFonts w:eastAsia="Times New Roman"/>
          <w:lang w:eastAsia="ru-RU"/>
        </w:rPr>
        <w:t xml:space="preserve"> и 202</w:t>
      </w:r>
      <w:r w:rsidR="00D159E0" w:rsidRPr="004834D1">
        <w:rPr>
          <w:rFonts w:eastAsia="Times New Roman"/>
          <w:lang w:eastAsia="ru-RU"/>
        </w:rPr>
        <w:t>7</w:t>
      </w:r>
      <w:r w:rsidR="00220D96" w:rsidRPr="004834D1">
        <w:rPr>
          <w:rFonts w:eastAsia="Times New Roman"/>
          <w:lang w:eastAsia="ru-RU"/>
        </w:rPr>
        <w:t xml:space="preserve"> годов</w:t>
      </w:r>
      <w:r w:rsidR="007B6B10" w:rsidRPr="004834D1">
        <w:rPr>
          <w:rFonts w:eastAsia="Times New Roman"/>
          <w:lang w:eastAsia="ru-RU"/>
        </w:rPr>
        <w:t>»</w:t>
      </w:r>
      <w:r w:rsidR="007B6B10" w:rsidRPr="004834D1">
        <w:t xml:space="preserve"> </w:t>
      </w:r>
      <w:r w:rsidR="0078062D" w:rsidRPr="004834D1">
        <w:t>(далее</w:t>
      </w:r>
      <w:r w:rsidR="00680AE7" w:rsidRPr="004834D1">
        <w:t xml:space="preserve"> </w:t>
      </w:r>
      <w:r w:rsidR="00D37948" w:rsidRPr="004834D1">
        <w:t>- П</w:t>
      </w:r>
      <w:r w:rsidR="0078062D" w:rsidRPr="004834D1">
        <w:t>роект решения)</w:t>
      </w:r>
      <w:r w:rsidRPr="004834D1">
        <w:t>.</w:t>
      </w:r>
      <w:r w:rsidR="002119C1" w:rsidRPr="004834D1">
        <w:t xml:space="preserve"> По результатам экспертизы подготовлено заключение № 02-06/</w:t>
      </w:r>
      <w:r w:rsidR="00D159E0" w:rsidRPr="004834D1">
        <w:t>308</w:t>
      </w:r>
      <w:r w:rsidR="002119C1" w:rsidRPr="004834D1">
        <w:t xml:space="preserve"> от </w:t>
      </w:r>
      <w:r w:rsidR="00D159E0" w:rsidRPr="004834D1">
        <w:t>27</w:t>
      </w:r>
      <w:r w:rsidR="00A13BAD" w:rsidRPr="004834D1">
        <w:t xml:space="preserve"> декабря</w:t>
      </w:r>
      <w:r w:rsidR="002119C1" w:rsidRPr="004834D1">
        <w:t xml:space="preserve"> 2024 года.</w:t>
      </w:r>
    </w:p>
    <w:p w:rsidR="003E27EE" w:rsidRPr="004834D1" w:rsidRDefault="003E27EE" w:rsidP="00854256">
      <w:pPr>
        <w:pStyle w:val="a7"/>
        <w:ind w:firstLine="709"/>
        <w:jc w:val="both"/>
      </w:pPr>
      <w:r w:rsidRPr="004834D1">
        <w:t xml:space="preserve">Заключение подготовлено в соответствии </w:t>
      </w:r>
      <w:r w:rsidR="00507DDF" w:rsidRPr="004834D1">
        <w:t>со статьей 8</w:t>
      </w:r>
      <w:r w:rsidR="00507DDF" w:rsidRPr="004834D1">
        <w:rPr>
          <w:color w:val="FF0000"/>
        </w:rPr>
        <w:t xml:space="preserve"> </w:t>
      </w:r>
      <w:r w:rsidR="00507DDF" w:rsidRPr="004834D1">
        <w:t>Положения о контрольно-счетной комиссии Кичменгско-Городецкого муниципального округа Вологодской области, утвержденного решением Муниципального Собрания Кичменгско-Городецкого муниципального округа Вологодской области от 02.12.2022 № 44</w:t>
      </w:r>
      <w:r w:rsidRPr="004834D1">
        <w:t xml:space="preserve">, </w:t>
      </w:r>
      <w:r w:rsidR="00182047" w:rsidRPr="004834D1">
        <w:t xml:space="preserve">с </w:t>
      </w:r>
      <w:r w:rsidRPr="004834D1">
        <w:t xml:space="preserve">Положением о бюджетном процессе Кичменгско-Городецкого муниципального </w:t>
      </w:r>
      <w:r w:rsidR="00507DDF" w:rsidRPr="004834D1">
        <w:t>округа</w:t>
      </w:r>
      <w:r w:rsidR="00F70C2E" w:rsidRPr="004834D1">
        <w:t xml:space="preserve"> Вологодской области</w:t>
      </w:r>
      <w:r w:rsidR="00507DDF" w:rsidRPr="004834D1">
        <w:t>.</w:t>
      </w:r>
    </w:p>
    <w:p w:rsidR="00B05425" w:rsidRPr="004834D1" w:rsidRDefault="00B05425" w:rsidP="00854256">
      <w:pPr>
        <w:pStyle w:val="a7"/>
        <w:ind w:firstLine="709"/>
      </w:pPr>
      <w:r w:rsidRPr="004834D1">
        <w:t>Одновременно с Проектом решения представлена пояснительная записка по предлагаемым изменениям и дополнениям.</w:t>
      </w:r>
    </w:p>
    <w:p w:rsidR="00A13BAD" w:rsidRPr="004834D1" w:rsidRDefault="00A13BAD" w:rsidP="00A13B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4834D1">
        <w:rPr>
          <w:rFonts w:eastAsia="Times New Roman"/>
          <w:lang w:eastAsia="ru-RU"/>
        </w:rPr>
        <w:t xml:space="preserve">Проект решения внесен Главой Кичменгско-Городецкого муниципального округа на рассмотрение Муниципального Собрания в порядке, установленном статьей 19 раздела </w:t>
      </w:r>
      <w:r w:rsidRPr="004834D1">
        <w:rPr>
          <w:rFonts w:eastAsia="Times New Roman"/>
          <w:lang w:val="en-US" w:eastAsia="ru-RU"/>
        </w:rPr>
        <w:t>IV</w:t>
      </w:r>
      <w:r w:rsidRPr="004834D1">
        <w:rPr>
          <w:rFonts w:eastAsia="Times New Roman"/>
          <w:lang w:eastAsia="ru-RU"/>
        </w:rPr>
        <w:t xml:space="preserve"> Положения о бюджетном процессе. </w:t>
      </w:r>
    </w:p>
    <w:p w:rsidR="00DC6DF2" w:rsidRPr="00DC6DF2" w:rsidRDefault="00DC6DF2" w:rsidP="00DC6DF2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DC6DF2">
        <w:rPr>
          <w:rFonts w:eastAsia="Times New Roman"/>
          <w:lang w:eastAsia="ru-RU"/>
        </w:rPr>
        <w:t xml:space="preserve">Согласно представленному Проекту решения, основные параметры бюджета округа на 2025 год по доходам не изменяются, по расходам увеличиваются на 7 850,0 тыс. рублей:  </w:t>
      </w:r>
    </w:p>
    <w:p w:rsidR="00DC6DF2" w:rsidRPr="00DC6DF2" w:rsidRDefault="00DC6DF2" w:rsidP="00DC6DF2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DC6DF2">
        <w:rPr>
          <w:rFonts w:eastAsia="Times New Roman"/>
          <w:lang w:eastAsia="ru-RU"/>
        </w:rPr>
        <w:t>общий объем доходов равен 1 050 027,4</w:t>
      </w:r>
      <w:r w:rsidRPr="00DC6DF2">
        <w:rPr>
          <w:rFonts w:eastAsia="Times New Roman"/>
          <w:b/>
          <w:bCs/>
          <w:szCs w:val="24"/>
          <w:lang w:eastAsia="ru-RU"/>
        </w:rPr>
        <w:t xml:space="preserve"> </w:t>
      </w:r>
      <w:r w:rsidRPr="00DC6DF2">
        <w:rPr>
          <w:rFonts w:eastAsia="Times New Roman"/>
          <w:szCs w:val="24"/>
          <w:lang w:eastAsia="ru-RU"/>
        </w:rPr>
        <w:t>тыс.</w:t>
      </w:r>
      <w:r w:rsidRPr="00DC6DF2">
        <w:rPr>
          <w:rFonts w:eastAsia="Times New Roman"/>
          <w:lang w:eastAsia="ru-RU"/>
        </w:rPr>
        <w:t xml:space="preserve"> рублей;</w:t>
      </w:r>
    </w:p>
    <w:p w:rsidR="00DC6DF2" w:rsidRPr="00DC6DF2" w:rsidRDefault="00DC6DF2" w:rsidP="00DC6DF2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DC6DF2">
        <w:rPr>
          <w:rFonts w:eastAsia="Times New Roman"/>
          <w:lang w:eastAsia="ru-RU"/>
        </w:rPr>
        <w:t>общий объем расходов утверждается в сумме 1 062 990,9 тыс. рублей;</w:t>
      </w:r>
    </w:p>
    <w:p w:rsidR="00DC6DF2" w:rsidRPr="00DC6DF2" w:rsidRDefault="00DC6DF2" w:rsidP="00DC6DF2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DC6DF2">
        <w:rPr>
          <w:rFonts w:eastAsia="Times New Roman"/>
          <w:lang w:eastAsia="ru-RU"/>
        </w:rPr>
        <w:t xml:space="preserve">дефицит бюджета проектируется в сумме </w:t>
      </w:r>
      <w:r w:rsidRPr="00DC6DF2">
        <w:rPr>
          <w:rFonts w:eastAsia="Times New Roman"/>
          <w:bCs/>
          <w:szCs w:val="24"/>
          <w:lang w:eastAsia="ru-RU"/>
        </w:rPr>
        <w:t>12 963,5</w:t>
      </w:r>
      <w:r w:rsidRPr="00DC6DF2">
        <w:rPr>
          <w:rFonts w:eastAsia="Times New Roman"/>
          <w:b/>
          <w:bCs/>
          <w:szCs w:val="24"/>
          <w:lang w:eastAsia="ru-RU"/>
        </w:rPr>
        <w:t xml:space="preserve"> </w:t>
      </w:r>
      <w:r w:rsidRPr="00DC6DF2">
        <w:rPr>
          <w:rFonts w:eastAsia="Times New Roman"/>
          <w:lang w:eastAsia="ru-RU"/>
        </w:rPr>
        <w:t>тыс. рублей.</w:t>
      </w:r>
    </w:p>
    <w:p w:rsidR="00DC6DF2" w:rsidRPr="00DC6DF2" w:rsidRDefault="00DC6DF2" w:rsidP="00DC6DF2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DC6DF2">
        <w:rPr>
          <w:rFonts w:eastAsia="Times New Roman"/>
          <w:lang w:eastAsia="ru-RU"/>
        </w:rPr>
        <w:t>Параметры бюджета округа на 2026 год не изменяются и составят:</w:t>
      </w:r>
    </w:p>
    <w:p w:rsidR="00DC6DF2" w:rsidRPr="00DC6DF2" w:rsidRDefault="00DC6DF2" w:rsidP="00DC6DF2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DC6DF2">
        <w:rPr>
          <w:rFonts w:eastAsia="Times New Roman"/>
          <w:lang w:eastAsia="ru-RU"/>
        </w:rPr>
        <w:t>общий объем доходов в сумме 1 004 072,1 тыс. рублей;</w:t>
      </w:r>
    </w:p>
    <w:p w:rsidR="00DC6DF2" w:rsidRPr="00DC6DF2" w:rsidRDefault="00DC6DF2" w:rsidP="00DC6DF2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DC6DF2">
        <w:rPr>
          <w:rFonts w:eastAsia="Times New Roman"/>
          <w:lang w:eastAsia="ru-RU"/>
        </w:rPr>
        <w:t>общий объем расходов в сумме 1 004 072,1 тыс. рублей;</w:t>
      </w:r>
    </w:p>
    <w:p w:rsidR="00DC6DF2" w:rsidRPr="00DC6DF2" w:rsidRDefault="00DC6DF2" w:rsidP="00DC6DF2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DC6DF2">
        <w:rPr>
          <w:rFonts w:eastAsia="Times New Roman"/>
          <w:lang w:eastAsia="ru-RU"/>
        </w:rPr>
        <w:t>дефицит бюджета в сумме 0,0 тыс. рублей.</w:t>
      </w:r>
    </w:p>
    <w:p w:rsidR="00DC6DF2" w:rsidRPr="00DC6DF2" w:rsidRDefault="00DC6DF2" w:rsidP="00DC6DF2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DC6DF2">
        <w:rPr>
          <w:rFonts w:eastAsia="Times New Roman"/>
          <w:lang w:eastAsia="ru-RU"/>
        </w:rPr>
        <w:t>Параметры бюджета на 2027 год не изменяются и составят:</w:t>
      </w:r>
    </w:p>
    <w:p w:rsidR="00DC6DF2" w:rsidRPr="00DC6DF2" w:rsidRDefault="00DC6DF2" w:rsidP="00DC6DF2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DC6DF2">
        <w:rPr>
          <w:rFonts w:eastAsia="Times New Roman"/>
          <w:lang w:eastAsia="ru-RU"/>
        </w:rPr>
        <w:t>общий объем доходов в сумме 1 021 258,9 тыс. рублей;</w:t>
      </w:r>
    </w:p>
    <w:p w:rsidR="00DC6DF2" w:rsidRPr="00DC6DF2" w:rsidRDefault="00DC6DF2" w:rsidP="00DC6DF2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DC6DF2">
        <w:rPr>
          <w:rFonts w:eastAsia="Times New Roman"/>
          <w:lang w:eastAsia="ru-RU"/>
        </w:rPr>
        <w:t>общий объем расходов в сумме 1 021 258,9 тыс. рублей;</w:t>
      </w:r>
    </w:p>
    <w:p w:rsidR="00DC6DF2" w:rsidRPr="00DC6DF2" w:rsidRDefault="00DC6DF2" w:rsidP="00DC6DF2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DC6DF2">
        <w:rPr>
          <w:rFonts w:eastAsia="Times New Roman"/>
          <w:lang w:eastAsia="ru-RU"/>
        </w:rPr>
        <w:lastRenderedPageBreak/>
        <w:t>дефицит бюджета в сумме 0,0 тыс. рублей.</w:t>
      </w:r>
    </w:p>
    <w:p w:rsidR="00C7606C" w:rsidRPr="004834D1" w:rsidRDefault="00A13BAD" w:rsidP="00A720E8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4834D1">
        <w:rPr>
          <w:rFonts w:eastAsia="Times New Roman"/>
          <w:lang w:eastAsia="ru-RU"/>
        </w:rPr>
        <w:t>Изменения в решение Муниципального Собрания от 1</w:t>
      </w:r>
      <w:r w:rsidR="00335C18" w:rsidRPr="004834D1">
        <w:rPr>
          <w:rFonts w:eastAsia="Times New Roman"/>
          <w:lang w:eastAsia="ru-RU"/>
        </w:rPr>
        <w:t>2</w:t>
      </w:r>
      <w:r w:rsidRPr="004834D1">
        <w:rPr>
          <w:rFonts w:eastAsia="Times New Roman"/>
          <w:lang w:eastAsia="ru-RU"/>
        </w:rPr>
        <w:t>.12.202</w:t>
      </w:r>
      <w:r w:rsidR="00335C18" w:rsidRPr="004834D1">
        <w:rPr>
          <w:rFonts w:eastAsia="Times New Roman"/>
          <w:lang w:eastAsia="ru-RU"/>
        </w:rPr>
        <w:t>4</w:t>
      </w:r>
      <w:r w:rsidRPr="004834D1">
        <w:rPr>
          <w:rFonts w:eastAsia="Times New Roman"/>
          <w:lang w:eastAsia="ru-RU"/>
        </w:rPr>
        <w:t xml:space="preserve"> № </w:t>
      </w:r>
      <w:r w:rsidR="00335C18" w:rsidRPr="004834D1">
        <w:rPr>
          <w:rFonts w:eastAsia="Times New Roman"/>
          <w:lang w:eastAsia="ru-RU"/>
        </w:rPr>
        <w:t>214</w:t>
      </w:r>
      <w:r w:rsidRPr="004834D1">
        <w:rPr>
          <w:rFonts w:eastAsia="Times New Roman"/>
          <w:lang w:eastAsia="ru-RU"/>
        </w:rPr>
        <w:t xml:space="preserve"> «О бюджете Кичменгско-Городецкого муниципального округа Вологодской области на 202</w:t>
      </w:r>
      <w:r w:rsidR="00335C18" w:rsidRPr="004834D1">
        <w:rPr>
          <w:rFonts w:eastAsia="Times New Roman"/>
          <w:lang w:eastAsia="ru-RU"/>
        </w:rPr>
        <w:t>5</w:t>
      </w:r>
      <w:r w:rsidRPr="004834D1">
        <w:rPr>
          <w:rFonts w:eastAsia="Times New Roman"/>
          <w:lang w:eastAsia="ru-RU"/>
        </w:rPr>
        <w:t xml:space="preserve"> год и плановый период 202</w:t>
      </w:r>
      <w:r w:rsidR="00335C18" w:rsidRPr="004834D1">
        <w:rPr>
          <w:rFonts w:eastAsia="Times New Roman"/>
          <w:lang w:eastAsia="ru-RU"/>
        </w:rPr>
        <w:t>6</w:t>
      </w:r>
      <w:r w:rsidRPr="004834D1">
        <w:rPr>
          <w:rFonts w:eastAsia="Times New Roman"/>
          <w:lang w:eastAsia="ru-RU"/>
        </w:rPr>
        <w:t xml:space="preserve"> и 202</w:t>
      </w:r>
      <w:r w:rsidR="00335C18" w:rsidRPr="004834D1">
        <w:rPr>
          <w:rFonts w:eastAsia="Times New Roman"/>
          <w:lang w:eastAsia="ru-RU"/>
        </w:rPr>
        <w:t>7</w:t>
      </w:r>
      <w:r w:rsidRPr="004834D1">
        <w:rPr>
          <w:rFonts w:eastAsia="Times New Roman"/>
          <w:lang w:eastAsia="ru-RU"/>
        </w:rPr>
        <w:t xml:space="preserve"> годов» вносятся </w:t>
      </w:r>
      <w:r w:rsidR="00335C18" w:rsidRPr="004834D1">
        <w:rPr>
          <w:rFonts w:eastAsia="Times New Roman"/>
          <w:lang w:eastAsia="ru-RU"/>
        </w:rPr>
        <w:t>первый</w:t>
      </w:r>
      <w:r w:rsidRPr="004834D1">
        <w:rPr>
          <w:rFonts w:eastAsia="Times New Roman"/>
          <w:lang w:eastAsia="ru-RU"/>
        </w:rPr>
        <w:t xml:space="preserve"> раз. </w:t>
      </w:r>
    </w:p>
    <w:p w:rsidR="00C7606C" w:rsidRPr="00C7606C" w:rsidRDefault="00C7606C" w:rsidP="00C7606C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C7606C">
        <w:rPr>
          <w:rFonts w:eastAsia="Times New Roman"/>
          <w:lang w:eastAsia="ru-RU"/>
        </w:rPr>
        <w:t>Проектом решения расходы на 2025 год увеличиваются на 0,7% относительно первоначальной редакции решения о бюджете.</w:t>
      </w:r>
    </w:p>
    <w:p w:rsidR="00C7606C" w:rsidRPr="00C7606C" w:rsidRDefault="00C7606C" w:rsidP="00A720E8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C7606C">
        <w:rPr>
          <w:rFonts w:eastAsia="Times New Roman"/>
          <w:lang w:eastAsia="ru-RU"/>
        </w:rPr>
        <w:t>Внесение изменений в утвержде</w:t>
      </w:r>
      <w:r w:rsidRPr="004834D1">
        <w:rPr>
          <w:rFonts w:eastAsia="Times New Roman"/>
          <w:lang w:eastAsia="ru-RU"/>
        </w:rPr>
        <w:t xml:space="preserve">нный бюджет округа обусловлено </w:t>
      </w:r>
      <w:r w:rsidRPr="00C7606C">
        <w:rPr>
          <w:rFonts w:eastAsia="Times New Roman"/>
          <w:lang w:eastAsia="ru-RU"/>
        </w:rPr>
        <w:t xml:space="preserve">увеличением объема бюджетных ассигнований за счет изменения остатков средств на </w:t>
      </w:r>
      <w:r w:rsidRPr="004834D1">
        <w:rPr>
          <w:rFonts w:eastAsia="Times New Roman"/>
          <w:lang w:eastAsia="ru-RU"/>
        </w:rPr>
        <w:t>счетах по учету средств бюджета.</w:t>
      </w:r>
    </w:p>
    <w:p w:rsidR="00C7606C" w:rsidRPr="00C7606C" w:rsidRDefault="00C7606C" w:rsidP="00C7606C">
      <w:pPr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C7606C">
        <w:rPr>
          <w:rFonts w:eastAsia="Times New Roman"/>
          <w:lang w:eastAsia="ru-RU"/>
        </w:rPr>
        <w:t>Общий объем финансирования 14 муниципальных программ увеличивается на 3 800, тыс. рублей и составляет 1 046 211,0 тыс. рублей. Доля программных расходов в общих расходах бюджета округа составляет 98,4%.</w:t>
      </w:r>
    </w:p>
    <w:p w:rsidR="00C7606C" w:rsidRPr="00C7606C" w:rsidRDefault="00C7606C" w:rsidP="00A720E8">
      <w:pPr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C7606C">
        <w:rPr>
          <w:rFonts w:eastAsia="Times New Roman"/>
          <w:lang w:eastAsia="ru-RU"/>
        </w:rPr>
        <w:t>Непрограммные расходы увеличиваются на 4 050,0 тыс. рублей и составят 16 779,9 тыс. рублей или 1,6% от всех расходов бюджета.</w:t>
      </w:r>
    </w:p>
    <w:p w:rsidR="00C7606C" w:rsidRPr="004834D1" w:rsidRDefault="00C7606C" w:rsidP="00A720E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C7606C">
        <w:rPr>
          <w:rFonts w:eastAsia="Times New Roman"/>
          <w:bCs/>
          <w:lang w:eastAsia="ru-RU"/>
        </w:rPr>
        <w:t xml:space="preserve"> Дефицит бюджета округа на 2025 год </w:t>
      </w:r>
      <w:r w:rsidRPr="00C7606C">
        <w:rPr>
          <w:rFonts w:eastAsia="Times New Roman"/>
          <w:lang w:eastAsia="ru-RU"/>
        </w:rPr>
        <w:t xml:space="preserve">утверждается в сумме 12 963,5 тыс. рублей. Источник дефицита бюджета - изменение остатков средств на счетах по учету средств бюджета. </w:t>
      </w:r>
    </w:p>
    <w:p w:rsidR="00A13BAD" w:rsidRPr="004834D1" w:rsidRDefault="00A13BAD" w:rsidP="00A13BAD">
      <w:pPr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4834D1">
        <w:rPr>
          <w:rFonts w:eastAsia="Times New Roman"/>
          <w:lang w:eastAsia="ru-RU"/>
        </w:rPr>
        <w:t xml:space="preserve">Проект решения соответствует всем требованиям бюджетного законодательства. </w:t>
      </w:r>
    </w:p>
    <w:p w:rsidR="00854256" w:rsidRPr="004834D1" w:rsidRDefault="00854256" w:rsidP="00051A19">
      <w:pPr>
        <w:spacing w:after="0" w:line="240" w:lineRule="auto"/>
        <w:ind w:firstLine="709"/>
        <w:jc w:val="both"/>
      </w:pPr>
      <w:r w:rsidRPr="004834D1">
        <w:rPr>
          <w:bCs/>
        </w:rPr>
        <w:t xml:space="preserve">Заключение по результатам экспертно-аналитического мероприятия </w:t>
      </w:r>
      <w:r w:rsidRPr="004834D1">
        <w:t xml:space="preserve">утверждено председателем контрольно-счетной комиссии </w:t>
      </w:r>
      <w:r w:rsidR="00B5403D" w:rsidRPr="004834D1">
        <w:t>27</w:t>
      </w:r>
      <w:r w:rsidR="00A13BAD" w:rsidRPr="004834D1">
        <w:t xml:space="preserve"> декабря</w:t>
      </w:r>
      <w:r w:rsidR="00335C95" w:rsidRPr="004834D1">
        <w:t xml:space="preserve"> </w:t>
      </w:r>
      <w:r w:rsidR="00220D96" w:rsidRPr="004834D1">
        <w:t>2024</w:t>
      </w:r>
      <w:r w:rsidRPr="004834D1">
        <w:t xml:space="preserve"> года и направлено:</w:t>
      </w:r>
    </w:p>
    <w:p w:rsidR="00854256" w:rsidRPr="004834D1" w:rsidRDefault="00854256" w:rsidP="00854256">
      <w:pPr>
        <w:spacing w:after="0" w:line="240" w:lineRule="auto"/>
        <w:ind w:firstLine="709"/>
        <w:jc w:val="both"/>
      </w:pPr>
      <w:r w:rsidRPr="004834D1">
        <w:t xml:space="preserve">- Главе Кичменгско-Городецкого муниципального округа Вологодской области, </w:t>
      </w:r>
    </w:p>
    <w:p w:rsidR="00854256" w:rsidRPr="004834D1" w:rsidRDefault="00854256" w:rsidP="00854256">
      <w:pPr>
        <w:spacing w:after="0" w:line="240" w:lineRule="auto"/>
        <w:ind w:firstLine="709"/>
        <w:jc w:val="both"/>
      </w:pPr>
      <w:r w:rsidRPr="004834D1">
        <w:t>- в Муниципальное Собрание Кичменгско-Городецкого муниципального округа Вологодской области;</w:t>
      </w:r>
    </w:p>
    <w:p w:rsidR="00AB6E8D" w:rsidRPr="00854256" w:rsidRDefault="00854256" w:rsidP="00854256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4834D1">
        <w:t>- в администрацию Кичменгско-Городецкого муниципального округа Вологодской области.</w:t>
      </w:r>
      <w:r w:rsidRPr="00853C94">
        <w:t xml:space="preserve"> </w:t>
      </w:r>
    </w:p>
    <w:sectPr w:rsidR="00AB6E8D" w:rsidRPr="00854256" w:rsidSect="008542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18F3"/>
    <w:multiLevelType w:val="hybridMultilevel"/>
    <w:tmpl w:val="D69E0C4E"/>
    <w:lvl w:ilvl="0" w:tplc="C8F296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2846F3"/>
    <w:multiLevelType w:val="hybridMultilevel"/>
    <w:tmpl w:val="FC6424BA"/>
    <w:lvl w:ilvl="0" w:tplc="9104B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D80154A"/>
    <w:multiLevelType w:val="hybridMultilevel"/>
    <w:tmpl w:val="5972F8A8"/>
    <w:lvl w:ilvl="0" w:tplc="EF3A1F4E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A4B"/>
    <w:rsid w:val="00006EA7"/>
    <w:rsid w:val="00051A19"/>
    <w:rsid w:val="0008776D"/>
    <w:rsid w:val="0010673C"/>
    <w:rsid w:val="001143D8"/>
    <w:rsid w:val="00182047"/>
    <w:rsid w:val="001F3193"/>
    <w:rsid w:val="002119C1"/>
    <w:rsid w:val="00220D96"/>
    <w:rsid w:val="002458F3"/>
    <w:rsid w:val="00335C18"/>
    <w:rsid w:val="00335C95"/>
    <w:rsid w:val="003D4CF2"/>
    <w:rsid w:val="003E27EE"/>
    <w:rsid w:val="004834D1"/>
    <w:rsid w:val="00491A4B"/>
    <w:rsid w:val="004B59EE"/>
    <w:rsid w:val="004D719D"/>
    <w:rsid w:val="004F1DE3"/>
    <w:rsid w:val="00507DDF"/>
    <w:rsid w:val="00526F45"/>
    <w:rsid w:val="005956DD"/>
    <w:rsid w:val="00595E9C"/>
    <w:rsid w:val="00606B46"/>
    <w:rsid w:val="00623F1B"/>
    <w:rsid w:val="00680AE7"/>
    <w:rsid w:val="006D4B67"/>
    <w:rsid w:val="0078062D"/>
    <w:rsid w:val="007B3BE2"/>
    <w:rsid w:val="007B6B10"/>
    <w:rsid w:val="007D0208"/>
    <w:rsid w:val="00806105"/>
    <w:rsid w:val="00854256"/>
    <w:rsid w:val="008720B9"/>
    <w:rsid w:val="00953C96"/>
    <w:rsid w:val="0098655A"/>
    <w:rsid w:val="009A5A61"/>
    <w:rsid w:val="009F0766"/>
    <w:rsid w:val="00A13BAD"/>
    <w:rsid w:val="00A57A07"/>
    <w:rsid w:val="00A720E8"/>
    <w:rsid w:val="00A727C2"/>
    <w:rsid w:val="00A97C45"/>
    <w:rsid w:val="00B05425"/>
    <w:rsid w:val="00B524C5"/>
    <w:rsid w:val="00B5403D"/>
    <w:rsid w:val="00B55739"/>
    <w:rsid w:val="00B61294"/>
    <w:rsid w:val="00B76F12"/>
    <w:rsid w:val="00C7606C"/>
    <w:rsid w:val="00CD0411"/>
    <w:rsid w:val="00D159E0"/>
    <w:rsid w:val="00D323F1"/>
    <w:rsid w:val="00D37948"/>
    <w:rsid w:val="00D61CDD"/>
    <w:rsid w:val="00D96234"/>
    <w:rsid w:val="00DC6DF2"/>
    <w:rsid w:val="00E05B9D"/>
    <w:rsid w:val="00E908EA"/>
    <w:rsid w:val="00ED06D1"/>
    <w:rsid w:val="00EF1B3A"/>
    <w:rsid w:val="00F70C2E"/>
    <w:rsid w:val="00F73021"/>
    <w:rsid w:val="00F97C13"/>
    <w:rsid w:val="00FA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30ECA1-9349-42D8-9C09-64453E717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7C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4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1A4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semiHidden/>
    <w:rsid w:val="0078062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78062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8062D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8062D"/>
    <w:pPr>
      <w:spacing w:after="0" w:line="240" w:lineRule="auto"/>
    </w:pPr>
  </w:style>
  <w:style w:type="character" w:styleId="a8">
    <w:name w:val="Hyperlink"/>
    <w:basedOn w:val="a0"/>
    <w:rsid w:val="00B6129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524C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2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2</cp:revision>
  <cp:lastPrinted>2024-12-28T07:45:00Z</cp:lastPrinted>
  <dcterms:created xsi:type="dcterms:W3CDTF">2024-12-28T10:12:00Z</dcterms:created>
  <dcterms:modified xsi:type="dcterms:W3CDTF">2024-12-28T10:12:00Z</dcterms:modified>
</cp:coreProperties>
</file>