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36A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 xml:space="preserve">Подведения итогов процедуры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>22000212530000000022,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 w14:paraId="793680EB" w14:textId="7777777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5C7E9C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М.Р-Н КИЧМЕНГСКО-ГОРОДЕЦКИЙ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0041D9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«10» октября 2023г.</w:t>
            </w:r>
          </w:p>
        </w:tc>
      </w:tr>
    </w:tbl>
    <w:p w14:paraId="3AFCC03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Продавцом является: АДМИНИСТРАЦИЯ КИЧМЕНГСКО-ГОРОДЕЦКОГО МУНИЦИПАЛЬНОГО ОКРУГА ВОЛОГОДСКОЙ ОБЛАСТИ</w:t>
      </w:r>
    </w:p>
    <w:p w14:paraId="0D65F39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>Продажа гаража с земельным участком с.Нижний Енангск, ул.Сосновая, д.29а</w:t>
      </w:r>
    </w:p>
    <w:p w14:paraId="1B3EAEE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2. Предмета договора: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>- гараж,   кадастровый номер 35:17:0510010:141 по адресу: Вологодская область, Кичменгско-Городецкий район, с.Нижний Енангск, ул.Сосновая, д.29а, площадью 81,3 кв.м.;  -  земельный участок,  кадастровый номер 35:17:0510010:281 по адресу: Российская Федерация, Вологодская область, Кичменгско-Городецкий муниципальный район, с. Нижний Енангск, ул.Сосновая, площадью 255+/-3.22  кв.м., земли населенных пунктов, вид разрешенного использования: служебные гаражи</w:t>
      </w:r>
    </w:p>
    <w:p w14:paraId="4EC81BC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3. Начальная цена договора: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>46 500 RUB</w:t>
      </w:r>
    </w:p>
    <w:p w14:paraId="6DDF391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4. Извещение и документация о проведении настоящей процедуры были размещены «07» сентября 2023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279D712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5. Процедура 22000212530000000022, лот №1 признана несостоявшейся, так как до окончания приема заявок не было подано ни одной заявки на участие.</w:t>
      </w:r>
    </w:p>
    <w:p w14:paraId="5E0BE579" w14:textId="77777777" w:rsidR="0076096B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6.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sectPr w:rsidR="0076096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CB"/>
    <w:rsid w:val="0076096B"/>
    <w:rsid w:val="00FC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BC95C1"/>
  <w14:defaultImageDpi w14:val="0"/>
  <w15:docId w15:val="{FF3EAF30-8EF9-46AE-8AD6-FBF13CF0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Администратор</cp:lastModifiedBy>
  <cp:revision>2</cp:revision>
  <dcterms:created xsi:type="dcterms:W3CDTF">2023-10-10T07:47:00Z</dcterms:created>
  <dcterms:modified xsi:type="dcterms:W3CDTF">2023-10-10T07:47:00Z</dcterms:modified>
</cp:coreProperties>
</file>