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30" w:rsidRDefault="004A0055" w:rsidP="004A0055">
      <w:pPr>
        <w:jc w:val="left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                               Приложение</w:t>
      </w:r>
    </w:p>
    <w:p w:rsidR="00EE2030" w:rsidRPr="001A1372" w:rsidRDefault="004A0055" w:rsidP="004A0055">
      <w:pPr>
        <w:ind w:left="5529" w:hanging="426"/>
        <w:jc w:val="left"/>
        <w:rPr>
          <w:rFonts w:ascii="Times New Roman" w:hAnsi="Times New Roman" w:cs="Times New Roman"/>
          <w:kern w:val="36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</w:t>
      </w:r>
      <w:r w:rsidR="00EE2030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к решению Муниципального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</w:t>
      </w:r>
      <w:proofErr w:type="gramStart"/>
      <w:r w:rsidR="00EE2030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Собрания </w:t>
      </w:r>
      <w:r w:rsidR="001C6F6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="001C6F65">
        <w:rPr>
          <w:rFonts w:ascii="Times New Roman" w:hAnsi="Times New Roman" w:cs="Times New Roman"/>
          <w:kern w:val="36"/>
          <w:sz w:val="28"/>
          <w:szCs w:val="28"/>
          <w:lang w:eastAsia="ru-RU"/>
        </w:rPr>
        <w:t>Кичменгско</w:t>
      </w:r>
      <w:proofErr w:type="spellEnd"/>
      <w:proofErr w:type="gramEnd"/>
      <w:r w:rsidR="001C6F6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-Городецкого муниципального </w:t>
      </w:r>
      <w:r w:rsidR="00D521F7">
        <w:rPr>
          <w:rFonts w:ascii="Times New Roman" w:hAnsi="Times New Roman" w:cs="Times New Roman"/>
          <w:kern w:val="36"/>
          <w:sz w:val="28"/>
          <w:szCs w:val="28"/>
          <w:lang w:eastAsia="ru-RU"/>
        </w:rPr>
        <w:t>округа Вологодской области</w:t>
      </w:r>
      <w:r w:rsidR="001C6F6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от </w:t>
      </w:r>
      <w:r w:rsidR="00E50090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1A1372" w:rsidRPr="001A1372">
        <w:rPr>
          <w:rFonts w:ascii="Times New Roman" w:hAnsi="Times New Roman" w:cs="Times New Roman"/>
          <w:kern w:val="36"/>
          <w:sz w:val="28"/>
          <w:szCs w:val="28"/>
          <w:u w:val="single"/>
          <w:lang w:eastAsia="ru-RU"/>
        </w:rPr>
        <w:t>06.04.2023</w:t>
      </w:r>
      <w:r w:rsidR="001A1372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№ </w:t>
      </w:r>
      <w:r w:rsidR="001A1372" w:rsidRPr="001A1372">
        <w:rPr>
          <w:rFonts w:ascii="Times New Roman" w:hAnsi="Times New Roman" w:cs="Times New Roman"/>
          <w:kern w:val="36"/>
          <w:sz w:val="28"/>
          <w:szCs w:val="28"/>
          <w:u w:val="single"/>
          <w:lang w:eastAsia="ru-RU"/>
        </w:rPr>
        <w:t>29</w:t>
      </w:r>
    </w:p>
    <w:p w:rsidR="004A0055" w:rsidRDefault="004A0055" w:rsidP="004A0055">
      <w:pPr>
        <w:ind w:left="5103" w:firstLine="567"/>
        <w:jc w:val="left"/>
        <w:rPr>
          <w:rFonts w:ascii="Times New Roman" w:hAnsi="Times New Roman" w:cs="Times New Roman"/>
          <w:color w:val="FFFFFF" w:themeColor="background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EE2030" w:rsidRPr="00203024" w:rsidRDefault="00EE2030" w:rsidP="004A0055">
      <w:pPr>
        <w:ind w:left="5529" w:firstLine="567"/>
        <w:jc w:val="both"/>
        <w:rPr>
          <w:rFonts w:ascii="Times New Roman" w:hAnsi="Times New Roman" w:cs="Times New Roman"/>
          <w:b/>
          <w:color w:val="FFFFFF" w:themeColor="background1"/>
          <w:kern w:val="36"/>
          <w:sz w:val="28"/>
          <w:szCs w:val="28"/>
          <w:lang w:eastAsia="ru-RU"/>
        </w:rPr>
      </w:pPr>
      <w:r w:rsidRPr="00203024">
        <w:rPr>
          <w:rFonts w:ascii="Times New Roman" w:hAnsi="Times New Roman" w:cs="Times New Roman"/>
          <w:color w:val="FFFFFF" w:themeColor="background1"/>
          <w:kern w:val="36"/>
          <w:sz w:val="28"/>
          <w:szCs w:val="28"/>
          <w:lang w:eastAsia="ru-RU"/>
        </w:rPr>
        <w:t>278</w:t>
      </w:r>
    </w:p>
    <w:p w:rsidR="00E63FEA" w:rsidRDefault="00E63FEA" w:rsidP="00EE2030">
      <w:pP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ОТЧЕТ</w:t>
      </w:r>
    </w:p>
    <w:p w:rsidR="00EE2030" w:rsidRPr="00EE2030" w:rsidRDefault="00EE2030" w:rsidP="00EE2030">
      <w:pP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EE203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о деятельности контрольно-ревизионной комиссии Муниципального Собрания </w:t>
      </w:r>
      <w:proofErr w:type="spellStart"/>
      <w:r w:rsidRPr="00EE203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Кичменгско</w:t>
      </w:r>
      <w:proofErr w:type="spellEnd"/>
      <w:r w:rsidRPr="00EE203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-Городецкого муниципального района </w:t>
      </w:r>
    </w:p>
    <w:p w:rsidR="00EE2030" w:rsidRPr="00EE2030" w:rsidRDefault="00EE2030" w:rsidP="00EE2030">
      <w:pPr>
        <w:rPr>
          <w:rFonts w:ascii="Times New Roman" w:hAnsi="Times New Roman" w:cs="Times New Roman"/>
          <w:b/>
          <w:kern w:val="36"/>
          <w:szCs w:val="28"/>
          <w:lang w:eastAsia="ru-RU"/>
        </w:rPr>
      </w:pPr>
      <w:r w:rsidRPr="00EE203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за 202</w:t>
      </w:r>
      <w:r w:rsidR="00D521F7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2</w:t>
      </w:r>
      <w:r w:rsidRPr="00EE203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год</w:t>
      </w:r>
    </w:p>
    <w:p w:rsidR="002C358E" w:rsidRDefault="002C358E">
      <w:pP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443D8" w:rsidRPr="00870DD4" w:rsidRDefault="0085671D" w:rsidP="00870DD4">
      <w:pPr>
        <w:pStyle w:val="ab"/>
        <w:numPr>
          <w:ilvl w:val="0"/>
          <w:numId w:val="10"/>
        </w:numPr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870DD4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Вводные положения</w:t>
      </w:r>
    </w:p>
    <w:p w:rsidR="0030416E" w:rsidRDefault="00D02479" w:rsidP="007F0E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деятельности</w:t>
      </w:r>
      <w:r w:rsidR="00E84190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443D8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E84190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ревизионной комиссии Муниципального Собрания </w:t>
      </w:r>
      <w:proofErr w:type="spellStart"/>
      <w:r w:rsidR="00E84190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="00E84190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-Городецкого </w:t>
      </w:r>
      <w:r w:rsidR="00E5060A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за 202</w:t>
      </w:r>
      <w:r w:rsidR="00D521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43D8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подготовлен </w:t>
      </w:r>
      <w:r w:rsidR="00022CB4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19 Федерального зако</w:t>
      </w:r>
      <w:r w:rsidR="00A443D8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22CB4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07.02.2011 № 6-ФЗ «Об общих принципах организации деятельности контрольно-счетных органов субъектов Российской Федерации и муниципальных образований», на</w:t>
      </w:r>
      <w:r w:rsidR="00A443D8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</w:t>
      </w:r>
      <w:r w:rsidR="00DB5F15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r w:rsidR="00A443D8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F15" w:rsidRPr="00D521F7">
        <w:rPr>
          <w:rFonts w:ascii="Times New Roman" w:hAnsi="Times New Roman" w:cs="Times New Roman"/>
          <w:sz w:val="28"/>
          <w:szCs w:val="28"/>
        </w:rPr>
        <w:t>статьи 2</w:t>
      </w:r>
      <w:r w:rsidR="00D521F7" w:rsidRPr="00D521F7">
        <w:rPr>
          <w:rFonts w:ascii="Times New Roman" w:hAnsi="Times New Roman" w:cs="Times New Roman"/>
          <w:sz w:val="28"/>
          <w:szCs w:val="28"/>
        </w:rPr>
        <w:t>0</w:t>
      </w:r>
      <w:r w:rsidR="00DB5F15" w:rsidRPr="00D521F7">
        <w:rPr>
          <w:rFonts w:ascii="Times New Roman" w:hAnsi="Times New Roman" w:cs="Times New Roman"/>
          <w:sz w:val="28"/>
          <w:szCs w:val="28"/>
        </w:rPr>
        <w:t xml:space="preserve"> </w:t>
      </w:r>
      <w:r w:rsidR="00D521F7" w:rsidRPr="00D521F7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комиссии </w:t>
      </w:r>
      <w:proofErr w:type="spellStart"/>
      <w:r w:rsidR="00D521F7" w:rsidRPr="00D521F7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D521F7" w:rsidRPr="00D521F7">
        <w:rPr>
          <w:rFonts w:ascii="Times New Roman" w:hAnsi="Times New Roman" w:cs="Times New Roman"/>
          <w:sz w:val="28"/>
          <w:szCs w:val="28"/>
        </w:rPr>
        <w:t xml:space="preserve">-Городецкого муниципального округа Вологодской области, утвержденного решением Муниципального Собрания </w:t>
      </w:r>
      <w:proofErr w:type="spellStart"/>
      <w:r w:rsidR="00D521F7" w:rsidRPr="00D521F7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D521F7" w:rsidRPr="00D521F7">
        <w:rPr>
          <w:rFonts w:ascii="Times New Roman" w:hAnsi="Times New Roman" w:cs="Times New Roman"/>
          <w:sz w:val="28"/>
          <w:szCs w:val="28"/>
        </w:rPr>
        <w:t>-Городецкого муниципального округа Вологодской области от 02.12.2022 № 44</w:t>
      </w:r>
      <w:r w:rsidR="00083721" w:rsidRPr="007F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63FF" w:rsidRPr="00F163FF" w:rsidRDefault="00F163FF" w:rsidP="00F163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FF">
        <w:rPr>
          <w:rFonts w:ascii="Times New Roman" w:hAnsi="Times New Roman" w:cs="Times New Roman"/>
          <w:sz w:val="28"/>
        </w:rPr>
        <w:t xml:space="preserve">Контрольно-ревизионная комиссия Муниципального Собрания </w:t>
      </w:r>
      <w:proofErr w:type="spellStart"/>
      <w:r w:rsidRPr="00F163FF">
        <w:rPr>
          <w:rFonts w:ascii="Times New Roman" w:hAnsi="Times New Roman" w:cs="Times New Roman"/>
          <w:sz w:val="28"/>
        </w:rPr>
        <w:t>Кичменгско</w:t>
      </w:r>
      <w:proofErr w:type="spellEnd"/>
      <w:r w:rsidRPr="00F163FF">
        <w:rPr>
          <w:rFonts w:ascii="Times New Roman" w:hAnsi="Times New Roman" w:cs="Times New Roman"/>
          <w:sz w:val="28"/>
        </w:rPr>
        <w:t xml:space="preserve">-Городецкого муниципального района </w:t>
      </w:r>
      <w:r>
        <w:rPr>
          <w:rFonts w:ascii="Times New Roman" w:hAnsi="Times New Roman" w:cs="Times New Roman"/>
          <w:sz w:val="28"/>
        </w:rPr>
        <w:t>о</w:t>
      </w:r>
      <w:r w:rsidRPr="00F163FF">
        <w:rPr>
          <w:rFonts w:ascii="Times New Roman" w:hAnsi="Times New Roman" w:cs="Times New Roman"/>
          <w:sz w:val="28"/>
        </w:rPr>
        <w:t xml:space="preserve">существляла свои полномочия в 2022 году на основании </w:t>
      </w:r>
      <w:r w:rsidRPr="00F163FF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контрольно-ревизионной комиссии Муниципального Собрания </w:t>
      </w:r>
      <w:proofErr w:type="spellStart"/>
      <w:r w:rsidRPr="00F163FF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Pr="00F163FF">
        <w:rPr>
          <w:rFonts w:ascii="Times New Roman" w:hAnsi="Times New Roman" w:cs="Times New Roman"/>
          <w:sz w:val="28"/>
          <w:szCs w:val="28"/>
        </w:rPr>
        <w:t>-Городецкого муниципального района, утвержденного решением Муниципального Собрания от 08.12.2011 № 208 (далее – Положение о КРК)</w:t>
      </w:r>
      <w:r w:rsidR="0053639F">
        <w:rPr>
          <w:rFonts w:ascii="Times New Roman" w:hAnsi="Times New Roman" w:cs="Times New Roman"/>
          <w:sz w:val="28"/>
          <w:szCs w:val="28"/>
        </w:rPr>
        <w:t xml:space="preserve">, которое признано утратившим силу </w:t>
      </w:r>
      <w:r w:rsidR="00852622">
        <w:rPr>
          <w:rFonts w:ascii="Times New Roman" w:hAnsi="Times New Roman" w:cs="Times New Roman"/>
          <w:sz w:val="28"/>
          <w:szCs w:val="28"/>
        </w:rPr>
        <w:t xml:space="preserve">с 01.01.2023 г. </w:t>
      </w:r>
      <w:r w:rsidR="0053639F" w:rsidRPr="00D521F7">
        <w:rPr>
          <w:rFonts w:ascii="Times New Roman" w:hAnsi="Times New Roman" w:cs="Times New Roman"/>
          <w:sz w:val="28"/>
          <w:szCs w:val="28"/>
        </w:rPr>
        <w:t xml:space="preserve">решением Муниципального Собрания </w:t>
      </w:r>
      <w:proofErr w:type="spellStart"/>
      <w:r w:rsidR="0053639F" w:rsidRPr="00D521F7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53639F" w:rsidRPr="00D521F7">
        <w:rPr>
          <w:rFonts w:ascii="Times New Roman" w:hAnsi="Times New Roman" w:cs="Times New Roman"/>
          <w:sz w:val="28"/>
          <w:szCs w:val="28"/>
        </w:rPr>
        <w:t>-Городецкого муниципального округа Вологодской области от 02.12.2022 № 44</w:t>
      </w:r>
      <w:r w:rsidR="0053639F">
        <w:rPr>
          <w:rFonts w:ascii="Times New Roman" w:hAnsi="Times New Roman" w:cs="Times New Roman"/>
          <w:sz w:val="28"/>
          <w:szCs w:val="28"/>
        </w:rPr>
        <w:t>.</w:t>
      </w:r>
    </w:p>
    <w:p w:rsidR="006B6194" w:rsidRPr="006B6194" w:rsidRDefault="006B6194" w:rsidP="00B7625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6B6194">
        <w:rPr>
          <w:sz w:val="28"/>
        </w:rPr>
        <w:t>Полномочия контрольно-ревизионной комис</w:t>
      </w:r>
      <w:r>
        <w:rPr>
          <w:sz w:val="28"/>
        </w:rPr>
        <w:t>с</w:t>
      </w:r>
      <w:r w:rsidRPr="006B6194">
        <w:rPr>
          <w:sz w:val="28"/>
        </w:rPr>
        <w:t xml:space="preserve">ии </w:t>
      </w:r>
      <w:r w:rsidR="00D521F7">
        <w:rPr>
          <w:sz w:val="28"/>
        </w:rPr>
        <w:t xml:space="preserve">Муниципального Собрания </w:t>
      </w:r>
      <w:proofErr w:type="spellStart"/>
      <w:r w:rsidR="00D521F7">
        <w:rPr>
          <w:sz w:val="28"/>
        </w:rPr>
        <w:t>Кичменгско</w:t>
      </w:r>
      <w:proofErr w:type="spellEnd"/>
      <w:r w:rsidR="00D521F7">
        <w:rPr>
          <w:sz w:val="28"/>
        </w:rPr>
        <w:t xml:space="preserve">-Городецкого муниципального района (далее – КРК, контрольно-ревизионная комиссия) </w:t>
      </w:r>
      <w:r w:rsidRPr="006B6194">
        <w:rPr>
          <w:sz w:val="28"/>
        </w:rPr>
        <w:t>определены:</w:t>
      </w:r>
    </w:p>
    <w:p w:rsidR="006B6194" w:rsidRPr="006B6194" w:rsidRDefault="006B6194" w:rsidP="00B7625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6B6194">
        <w:rPr>
          <w:sz w:val="28"/>
        </w:rPr>
        <w:t>- Бюджетным кодексом Российской Федерации;</w:t>
      </w:r>
    </w:p>
    <w:p w:rsidR="006B6194" w:rsidRPr="006B6194" w:rsidRDefault="006B6194" w:rsidP="00B7625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6B6194">
        <w:rPr>
          <w:sz w:val="28"/>
        </w:rPr>
        <w:t>- Федеральным законом от 07.02.2011 №6-ФЗ «Об общих принципах организации деятельности контрольно-счетных органов субъектов Российской Федерации и муниципальных образований»;</w:t>
      </w:r>
    </w:p>
    <w:p w:rsidR="006B6194" w:rsidRPr="006B6194" w:rsidRDefault="006B6194" w:rsidP="00B7625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6B6194">
        <w:rPr>
          <w:sz w:val="28"/>
        </w:rPr>
        <w:t>-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6B6194" w:rsidRPr="006B6194" w:rsidRDefault="006B6194" w:rsidP="00B7625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6B6194">
        <w:rPr>
          <w:sz w:val="28"/>
        </w:rPr>
        <w:lastRenderedPageBreak/>
        <w:t xml:space="preserve">- </w:t>
      </w:r>
      <w:r w:rsidRPr="007F0E2E">
        <w:rPr>
          <w:sz w:val="28"/>
          <w:szCs w:val="28"/>
        </w:rPr>
        <w:t xml:space="preserve">решением Муниципального Собрания от 08.12.2011 № 208 «О контрольно-ревизионной комиссии Муниципального Собрания </w:t>
      </w:r>
      <w:proofErr w:type="spellStart"/>
      <w:r w:rsidRPr="007F0E2E">
        <w:rPr>
          <w:sz w:val="28"/>
          <w:szCs w:val="28"/>
        </w:rPr>
        <w:t>Кичменгско</w:t>
      </w:r>
      <w:proofErr w:type="spellEnd"/>
      <w:r w:rsidRPr="007F0E2E">
        <w:rPr>
          <w:sz w:val="28"/>
          <w:szCs w:val="28"/>
        </w:rPr>
        <w:t>-Городецкого муниципального района»</w:t>
      </w:r>
      <w:r w:rsidR="00852622">
        <w:rPr>
          <w:sz w:val="28"/>
          <w:szCs w:val="28"/>
        </w:rPr>
        <w:t xml:space="preserve"> (утратило силу с 01.01.2023 г.)</w:t>
      </w:r>
      <w:r w:rsidRPr="006B6194">
        <w:rPr>
          <w:sz w:val="28"/>
        </w:rPr>
        <w:t>;</w:t>
      </w:r>
    </w:p>
    <w:p w:rsidR="006B6194" w:rsidRPr="006B6194" w:rsidRDefault="006B6194" w:rsidP="00B7625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6B6194">
        <w:rPr>
          <w:sz w:val="28"/>
        </w:rPr>
        <w:t xml:space="preserve">- </w:t>
      </w:r>
      <w:r w:rsidR="00B7625C" w:rsidRPr="007F0E2E">
        <w:rPr>
          <w:sz w:val="28"/>
          <w:szCs w:val="28"/>
        </w:rPr>
        <w:t>решением Муниципального Собрания</w:t>
      </w:r>
      <w:r w:rsidR="00B7625C">
        <w:rPr>
          <w:sz w:val="28"/>
          <w:szCs w:val="28"/>
        </w:rPr>
        <w:t xml:space="preserve"> </w:t>
      </w:r>
      <w:r w:rsidRPr="006B6194">
        <w:rPr>
          <w:sz w:val="28"/>
        </w:rPr>
        <w:t xml:space="preserve">от </w:t>
      </w:r>
      <w:r w:rsidR="00B7625C">
        <w:rPr>
          <w:sz w:val="28"/>
        </w:rPr>
        <w:t>30.09.2016</w:t>
      </w:r>
      <w:r w:rsidRPr="006B6194">
        <w:rPr>
          <w:sz w:val="28"/>
        </w:rPr>
        <w:t xml:space="preserve"> № </w:t>
      </w:r>
      <w:r w:rsidR="00B7625C">
        <w:rPr>
          <w:sz w:val="28"/>
        </w:rPr>
        <w:t>295</w:t>
      </w:r>
      <w:r w:rsidRPr="006B6194">
        <w:rPr>
          <w:sz w:val="28"/>
        </w:rPr>
        <w:t xml:space="preserve"> «О</w:t>
      </w:r>
      <w:r w:rsidR="00B7625C">
        <w:rPr>
          <w:sz w:val="28"/>
        </w:rPr>
        <w:t xml:space="preserve">б утверждении Положения о бюджетном процессе </w:t>
      </w:r>
      <w:proofErr w:type="spellStart"/>
      <w:r w:rsidR="00B7625C">
        <w:rPr>
          <w:sz w:val="28"/>
        </w:rPr>
        <w:t>Кичменгско</w:t>
      </w:r>
      <w:proofErr w:type="spellEnd"/>
      <w:r w:rsidR="00B7625C">
        <w:rPr>
          <w:sz w:val="28"/>
        </w:rPr>
        <w:t>-Городецкого муниципального района Вологодской области»</w:t>
      </w:r>
      <w:r w:rsidRPr="006B6194">
        <w:rPr>
          <w:sz w:val="28"/>
        </w:rPr>
        <w:t>.</w:t>
      </w:r>
    </w:p>
    <w:p w:rsidR="000148AF" w:rsidRPr="007F0E2E" w:rsidRDefault="00D02479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КРК </w:t>
      </w:r>
      <w:r w:rsidR="00A443D8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постоянно действующим органом внешнего </w:t>
      </w:r>
      <w:r w:rsidR="00083721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A443D8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контроля, образована</w:t>
      </w:r>
      <w:r w:rsidR="00083721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Собранием </w:t>
      </w:r>
      <w:proofErr w:type="spellStart"/>
      <w:r w:rsidR="00D52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="00D52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-Городецкого муниципального </w:t>
      </w:r>
      <w:r w:rsidR="00083721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D52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Муниципальное Собрание) </w:t>
      </w:r>
      <w:r w:rsidR="00083721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ему подотчетна.</w:t>
      </w:r>
      <w:r w:rsidR="00A443D8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25C" w:rsidRDefault="006B6194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54A15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труктура </w:t>
      </w:r>
      <w:r w:rsidR="005A194C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контрольно-ревизионной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</w:t>
      </w:r>
      <w:r w:rsidR="00054A15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</w:t>
      </w:r>
      <w:r w:rsidR="005A194C"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B7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штатных единиц:</w:t>
      </w:r>
    </w:p>
    <w:p w:rsidR="00B7625C" w:rsidRPr="007F0E2E" w:rsidRDefault="00B7625C" w:rsidP="00B762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контрольно-ревизионной комиссии;</w:t>
      </w:r>
    </w:p>
    <w:p w:rsidR="00B7625C" w:rsidRPr="007F0E2E" w:rsidRDefault="00B7625C" w:rsidP="00B762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</w:t>
      </w:r>
      <w:r w:rsidR="00D52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инспектор контрольно-ревизионной комиссии.</w:t>
      </w:r>
    </w:p>
    <w:p w:rsidR="00054A15" w:rsidRPr="00E63FEA" w:rsidRDefault="00054A15" w:rsidP="00E63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FEA"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</w:t>
      </w:r>
      <w:r w:rsidR="005A194C"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контрольно-ревизионной комиссии </w:t>
      </w:r>
      <w:r w:rsidR="00E63FEA"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</w:t>
      </w:r>
      <w:r w:rsidR="00B46C54"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proofErr w:type="gramStart"/>
      <w:r w:rsidR="00B46C54"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E63FEA"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>и  служащими</w:t>
      </w:r>
      <w:proofErr w:type="gramEnd"/>
      <w:r w:rsidR="00E63FEA"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63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высшее образование.</w:t>
      </w:r>
    </w:p>
    <w:p w:rsidR="005A194C" w:rsidRPr="007F0E2E" w:rsidRDefault="005A194C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контрольно-ревизионной комиссии строится на основе принципов законности, объективности, эффективности, независимости и гласности.</w:t>
      </w:r>
    </w:p>
    <w:p w:rsidR="0037213E" w:rsidRPr="007F0E2E" w:rsidRDefault="00836EB7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E2E">
        <w:rPr>
          <w:rFonts w:ascii="Times New Roman" w:hAnsi="Times New Roman" w:cs="Times New Roman"/>
          <w:sz w:val="28"/>
          <w:szCs w:val="28"/>
        </w:rPr>
        <w:t>В целях развития общих подходов и алгоритмов проверочной и</w:t>
      </w:r>
      <w:r w:rsidR="00E5060A" w:rsidRPr="007F0E2E">
        <w:rPr>
          <w:rFonts w:ascii="Times New Roman" w:hAnsi="Times New Roman" w:cs="Times New Roman"/>
          <w:sz w:val="28"/>
          <w:szCs w:val="28"/>
        </w:rPr>
        <w:t> </w:t>
      </w:r>
      <w:r w:rsidRPr="007F0E2E">
        <w:rPr>
          <w:rFonts w:ascii="Times New Roman" w:hAnsi="Times New Roman" w:cs="Times New Roman"/>
          <w:sz w:val="28"/>
          <w:szCs w:val="28"/>
        </w:rPr>
        <w:t>аналитической работы контрольно-ревизионной коми</w:t>
      </w:r>
      <w:r w:rsidR="00161025" w:rsidRPr="007F0E2E">
        <w:rPr>
          <w:rFonts w:ascii="Times New Roman" w:hAnsi="Times New Roman" w:cs="Times New Roman"/>
          <w:sz w:val="28"/>
          <w:szCs w:val="28"/>
        </w:rPr>
        <w:t xml:space="preserve">ссией </w:t>
      </w:r>
      <w:r w:rsidR="0037213E" w:rsidRPr="007F0E2E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D521F7">
        <w:rPr>
          <w:rFonts w:ascii="Times New Roman" w:hAnsi="Times New Roman" w:cs="Times New Roman"/>
          <w:sz w:val="28"/>
          <w:szCs w:val="28"/>
        </w:rPr>
        <w:t>3</w:t>
      </w:r>
      <w:r w:rsidR="0037213E" w:rsidRPr="007F0E2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61025" w:rsidRPr="007F0E2E">
        <w:rPr>
          <w:rFonts w:ascii="Times New Roman" w:hAnsi="Times New Roman" w:cs="Times New Roman"/>
          <w:sz w:val="28"/>
          <w:szCs w:val="28"/>
        </w:rPr>
        <w:t>разработаны и</w:t>
      </w:r>
      <w:r w:rsidR="00E5060A" w:rsidRPr="007F0E2E">
        <w:rPr>
          <w:rFonts w:ascii="Times New Roman" w:hAnsi="Times New Roman" w:cs="Times New Roman"/>
          <w:sz w:val="28"/>
          <w:szCs w:val="28"/>
        </w:rPr>
        <w:t> </w:t>
      </w:r>
      <w:r w:rsidR="00161025" w:rsidRPr="007F0E2E">
        <w:rPr>
          <w:rFonts w:ascii="Times New Roman" w:hAnsi="Times New Roman" w:cs="Times New Roman"/>
          <w:sz w:val="28"/>
          <w:szCs w:val="28"/>
        </w:rPr>
        <w:t>утверждены</w:t>
      </w:r>
      <w:r w:rsidR="005907C3" w:rsidRPr="007F0E2E">
        <w:rPr>
          <w:rFonts w:ascii="Times New Roman" w:hAnsi="Times New Roman" w:cs="Times New Roman"/>
          <w:sz w:val="28"/>
          <w:szCs w:val="28"/>
        </w:rPr>
        <w:t xml:space="preserve"> 1</w:t>
      </w:r>
      <w:r w:rsidR="00D0163A" w:rsidRPr="007F0E2E">
        <w:rPr>
          <w:rFonts w:ascii="Times New Roman" w:hAnsi="Times New Roman" w:cs="Times New Roman"/>
          <w:sz w:val="28"/>
          <w:szCs w:val="28"/>
        </w:rPr>
        <w:t>3</w:t>
      </w:r>
      <w:r w:rsidRPr="007F0E2E">
        <w:rPr>
          <w:rFonts w:ascii="Times New Roman" w:hAnsi="Times New Roman" w:cs="Times New Roman"/>
          <w:sz w:val="28"/>
          <w:szCs w:val="28"/>
        </w:rPr>
        <w:t xml:space="preserve"> стандартов внешнего муниципального финансового</w:t>
      </w:r>
      <w:r w:rsidR="0037213E" w:rsidRPr="007F0E2E">
        <w:rPr>
          <w:rFonts w:ascii="Times New Roman" w:hAnsi="Times New Roman" w:cs="Times New Roman"/>
          <w:sz w:val="28"/>
          <w:szCs w:val="28"/>
        </w:rPr>
        <w:t xml:space="preserve"> контроля: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«Планирование работы к</w:t>
      </w:r>
      <w:r w:rsidR="00B7625C">
        <w:rPr>
          <w:rFonts w:ascii="Times New Roman" w:hAnsi="Times New Roman" w:cs="Times New Roman"/>
          <w:iCs/>
          <w:sz w:val="28"/>
          <w:szCs w:val="28"/>
        </w:rPr>
        <w:t>онтрольно-ревизионной комиссии»;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«Подготовка отчета о работе к</w:t>
      </w:r>
      <w:r w:rsidR="00B7625C">
        <w:rPr>
          <w:rFonts w:ascii="Times New Roman" w:hAnsi="Times New Roman" w:cs="Times New Roman"/>
          <w:iCs/>
          <w:sz w:val="28"/>
          <w:szCs w:val="28"/>
        </w:rPr>
        <w:t>онтрольно-ревизионной комиссии»;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«Финансово-экономическая экспертиза п</w:t>
      </w:r>
      <w:r w:rsidR="00B7625C">
        <w:rPr>
          <w:rFonts w:ascii="Times New Roman" w:hAnsi="Times New Roman" w:cs="Times New Roman"/>
          <w:iCs/>
          <w:sz w:val="28"/>
          <w:szCs w:val="28"/>
        </w:rPr>
        <w:t>роектов муниципальных программ»;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«Проведение экспертно-аналитического мероприятия</w:t>
      </w:r>
      <w:r w:rsidR="00B7625C">
        <w:rPr>
          <w:rFonts w:ascii="Times New Roman" w:hAnsi="Times New Roman" w:cs="Times New Roman"/>
          <w:iCs/>
          <w:sz w:val="28"/>
          <w:szCs w:val="28"/>
        </w:rPr>
        <w:t>»;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«Общие правила проведения контрольного мероприятия»</w:t>
      </w:r>
      <w:r w:rsidR="00B7625C">
        <w:rPr>
          <w:rFonts w:ascii="Times New Roman" w:hAnsi="Times New Roman" w:cs="Times New Roman"/>
          <w:iCs/>
          <w:sz w:val="28"/>
          <w:szCs w:val="28"/>
        </w:rPr>
        <w:t>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«Проведение оперативного (текущего) контроля з</w:t>
      </w:r>
      <w:r w:rsidR="00B7625C">
        <w:rPr>
          <w:rFonts w:ascii="Times New Roman" w:hAnsi="Times New Roman" w:cs="Times New Roman"/>
          <w:iCs/>
          <w:sz w:val="28"/>
          <w:szCs w:val="28"/>
        </w:rPr>
        <w:t>а исполнением местного бюджета»;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«Экспертиза проекта бюджета на очередной финансовый год и</w:t>
      </w:r>
      <w:r w:rsidR="005D604D" w:rsidRPr="007F0E2E">
        <w:rPr>
          <w:rFonts w:ascii="Times New Roman" w:hAnsi="Times New Roman" w:cs="Times New Roman"/>
          <w:iCs/>
          <w:sz w:val="28"/>
          <w:szCs w:val="28"/>
        </w:rPr>
        <w:t> </w:t>
      </w:r>
      <w:r w:rsidR="00B7625C">
        <w:rPr>
          <w:rFonts w:ascii="Times New Roman" w:hAnsi="Times New Roman" w:cs="Times New Roman"/>
          <w:iCs/>
          <w:sz w:val="28"/>
          <w:szCs w:val="28"/>
        </w:rPr>
        <w:t>плановый период»;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«Проведение аудита эффективности использования муниципальных средств</w:t>
      </w:r>
      <w:r w:rsidR="00B7625C">
        <w:rPr>
          <w:rFonts w:ascii="Times New Roman" w:hAnsi="Times New Roman" w:cs="Times New Roman"/>
          <w:iCs/>
          <w:sz w:val="28"/>
          <w:szCs w:val="28"/>
        </w:rPr>
        <w:t>»;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</w:t>
      </w:r>
      <w:r w:rsidR="00B7625C">
        <w:rPr>
          <w:rFonts w:ascii="Times New Roman" w:hAnsi="Times New Roman" w:cs="Times New Roman"/>
          <w:iCs/>
          <w:sz w:val="28"/>
          <w:szCs w:val="28"/>
        </w:rPr>
        <w:t>инистраторов бюджетных средств»;</w:t>
      </w:r>
    </w:p>
    <w:p w:rsidR="0037213E" w:rsidRPr="007F0E2E" w:rsidRDefault="0037213E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«Проведение аудита в сфере закупок товаров, работ, услуг»</w:t>
      </w:r>
      <w:r w:rsidR="00B7625C">
        <w:rPr>
          <w:rFonts w:ascii="Times New Roman" w:hAnsi="Times New Roman" w:cs="Times New Roman"/>
          <w:iCs/>
          <w:sz w:val="28"/>
          <w:szCs w:val="28"/>
        </w:rPr>
        <w:t>;</w:t>
      </w:r>
    </w:p>
    <w:p w:rsidR="005D604D" w:rsidRPr="007F0E2E" w:rsidRDefault="005D604D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«Контроль реализации результатов контрольных и экспертно-аналитических мероприятий»</w:t>
      </w:r>
      <w:r w:rsidR="00B7625C">
        <w:rPr>
          <w:rFonts w:ascii="Times New Roman" w:hAnsi="Times New Roman" w:cs="Times New Roman"/>
          <w:iCs/>
          <w:sz w:val="28"/>
          <w:szCs w:val="28"/>
        </w:rPr>
        <w:t>;</w:t>
      </w:r>
    </w:p>
    <w:p w:rsidR="00D0163A" w:rsidRPr="007F0E2E" w:rsidRDefault="00D0163A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 xml:space="preserve">«Осуществление контроля за соблюдением установленного порядка управления и распоряжения муниципальным имуществом </w:t>
      </w:r>
      <w:proofErr w:type="spellStart"/>
      <w:r w:rsidRPr="007F0E2E">
        <w:rPr>
          <w:rFonts w:ascii="Times New Roman" w:hAnsi="Times New Roman" w:cs="Times New Roman"/>
          <w:iCs/>
          <w:sz w:val="28"/>
          <w:szCs w:val="28"/>
        </w:rPr>
        <w:t>Кичменгско</w:t>
      </w:r>
      <w:proofErr w:type="spellEnd"/>
      <w:r w:rsidRPr="007F0E2E">
        <w:rPr>
          <w:rFonts w:ascii="Times New Roman" w:hAnsi="Times New Roman" w:cs="Times New Roman"/>
          <w:iCs/>
          <w:sz w:val="28"/>
          <w:szCs w:val="28"/>
        </w:rPr>
        <w:t>-Городецкого муниципального района»</w:t>
      </w:r>
      <w:r w:rsidR="00B7625C">
        <w:rPr>
          <w:rFonts w:ascii="Times New Roman" w:hAnsi="Times New Roman" w:cs="Times New Roman"/>
          <w:iCs/>
          <w:sz w:val="28"/>
          <w:szCs w:val="28"/>
        </w:rPr>
        <w:t>;</w:t>
      </w:r>
    </w:p>
    <w:p w:rsidR="00D0163A" w:rsidRPr="007F0E2E" w:rsidRDefault="00D0163A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lastRenderedPageBreak/>
        <w:t>«Организация и проведение совместных контрольных и экспертно-аналитических мероприятий»</w:t>
      </w:r>
      <w:r w:rsidR="00B7625C">
        <w:rPr>
          <w:rFonts w:ascii="Times New Roman" w:hAnsi="Times New Roman" w:cs="Times New Roman"/>
          <w:iCs/>
          <w:sz w:val="28"/>
          <w:szCs w:val="28"/>
        </w:rPr>
        <w:t>.</w:t>
      </w:r>
    </w:p>
    <w:p w:rsidR="005D604D" w:rsidRPr="007F0E2E" w:rsidRDefault="005D604D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E2E">
        <w:rPr>
          <w:rFonts w:ascii="Times New Roman" w:hAnsi="Times New Roman" w:cs="Times New Roman"/>
          <w:iCs/>
          <w:sz w:val="28"/>
          <w:szCs w:val="28"/>
        </w:rPr>
        <w:t>Для методологического обеспечения деятельности контрольно-ревизионной комиссии разработаны и утверждены:</w:t>
      </w:r>
    </w:p>
    <w:p w:rsidR="005D604D" w:rsidRPr="007F0E2E" w:rsidRDefault="00852622" w:rsidP="007F0E2E">
      <w:pPr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</w:t>
      </w:r>
      <w:r w:rsidR="005D604D" w:rsidRPr="007F0E2E">
        <w:rPr>
          <w:rFonts w:ascii="Times New Roman" w:hAnsi="Times New Roman" w:cs="Times New Roman"/>
          <w:iCs/>
          <w:sz w:val="28"/>
          <w:szCs w:val="28"/>
        </w:rPr>
        <w:t>етодические рекомендации проведения экспертизы проектов муниципальных программ и аудита эффектив</w:t>
      </w:r>
      <w:r w:rsidR="00B7625C">
        <w:rPr>
          <w:rFonts w:ascii="Times New Roman" w:hAnsi="Times New Roman" w:cs="Times New Roman"/>
          <w:iCs/>
          <w:sz w:val="28"/>
          <w:szCs w:val="28"/>
        </w:rPr>
        <w:t>ности муниципальных программ;</w:t>
      </w:r>
    </w:p>
    <w:p w:rsidR="005D604D" w:rsidRPr="007F0E2E" w:rsidRDefault="00852622" w:rsidP="007F0E2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</w:t>
      </w:r>
      <w:r w:rsidR="005D604D" w:rsidRPr="007F0E2E">
        <w:rPr>
          <w:rFonts w:ascii="Times New Roman" w:hAnsi="Times New Roman" w:cs="Times New Roman"/>
          <w:iCs/>
          <w:sz w:val="28"/>
          <w:szCs w:val="28"/>
        </w:rPr>
        <w:t>етодические рекомендации по проведению аудита в сфере закупок</w:t>
      </w:r>
      <w:r w:rsidR="00B7625C">
        <w:rPr>
          <w:rFonts w:ascii="Times New Roman" w:hAnsi="Times New Roman" w:cs="Times New Roman"/>
          <w:iCs/>
          <w:sz w:val="28"/>
          <w:szCs w:val="28"/>
        </w:rPr>
        <w:t>;</w:t>
      </w:r>
    </w:p>
    <w:p w:rsidR="0037213E" w:rsidRDefault="00852622" w:rsidP="00A57633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</w:t>
      </w:r>
      <w:r w:rsidR="00D0163A" w:rsidRPr="007F0E2E">
        <w:rPr>
          <w:rFonts w:ascii="Times New Roman" w:hAnsi="Times New Roman" w:cs="Times New Roman"/>
          <w:iCs/>
          <w:sz w:val="28"/>
          <w:szCs w:val="28"/>
        </w:rPr>
        <w:t xml:space="preserve">етодические рекомендации по осуществлению мер противодействия коррупции в рамках проведения контрольных и экспертно-аналитических мероприятий контрольно-ревизионной комиссией Муниципального Собрания </w:t>
      </w:r>
      <w:proofErr w:type="spellStart"/>
      <w:r w:rsidR="00D0163A" w:rsidRPr="007F0E2E">
        <w:rPr>
          <w:rFonts w:ascii="Times New Roman" w:hAnsi="Times New Roman" w:cs="Times New Roman"/>
          <w:iCs/>
          <w:sz w:val="28"/>
          <w:szCs w:val="28"/>
        </w:rPr>
        <w:t>Кичменгско</w:t>
      </w:r>
      <w:proofErr w:type="spellEnd"/>
      <w:r w:rsidR="00D0163A" w:rsidRPr="007F0E2E">
        <w:rPr>
          <w:rFonts w:ascii="Times New Roman" w:hAnsi="Times New Roman" w:cs="Times New Roman"/>
          <w:iCs/>
          <w:sz w:val="28"/>
          <w:szCs w:val="28"/>
        </w:rPr>
        <w:t>-Городецкого муниципального района</w:t>
      </w:r>
      <w:r w:rsidR="00D521F7">
        <w:rPr>
          <w:rFonts w:ascii="Times New Roman" w:hAnsi="Times New Roman" w:cs="Times New Roman"/>
          <w:iCs/>
          <w:sz w:val="28"/>
          <w:szCs w:val="28"/>
        </w:rPr>
        <w:t>;</w:t>
      </w:r>
    </w:p>
    <w:p w:rsidR="00D521F7" w:rsidRDefault="00852622" w:rsidP="00A5763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521F7" w:rsidRPr="00842316">
        <w:rPr>
          <w:rFonts w:ascii="Times New Roman" w:hAnsi="Times New Roman" w:cs="Times New Roman"/>
          <w:sz w:val="28"/>
          <w:szCs w:val="28"/>
        </w:rPr>
        <w:t xml:space="preserve">етодические рекомендации </w:t>
      </w:r>
      <w:r w:rsidR="00D521F7" w:rsidRPr="00842316">
        <w:rPr>
          <w:rFonts w:ascii="Times New Roman" w:hAnsi="Times New Roman" w:cs="Times New Roman"/>
          <w:bCs/>
          <w:sz w:val="28"/>
          <w:szCs w:val="28"/>
        </w:rPr>
        <w:t>по организации и проведению проверок</w:t>
      </w:r>
      <w:r w:rsidR="00D521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21F7" w:rsidRPr="00842316">
        <w:rPr>
          <w:rFonts w:ascii="Times New Roman" w:hAnsi="Times New Roman" w:cs="Times New Roman"/>
          <w:bCs/>
          <w:sz w:val="28"/>
          <w:szCs w:val="28"/>
        </w:rPr>
        <w:t xml:space="preserve">муниципальных унитарных предприятий </w:t>
      </w:r>
      <w:proofErr w:type="spellStart"/>
      <w:r w:rsidR="00D521F7" w:rsidRPr="00842316">
        <w:rPr>
          <w:rFonts w:ascii="Times New Roman" w:hAnsi="Times New Roman" w:cs="Times New Roman"/>
          <w:bCs/>
          <w:sz w:val="28"/>
          <w:szCs w:val="28"/>
        </w:rPr>
        <w:t>Кичменгско</w:t>
      </w:r>
      <w:proofErr w:type="spellEnd"/>
      <w:r w:rsidR="00D521F7" w:rsidRPr="00842316">
        <w:rPr>
          <w:rFonts w:ascii="Times New Roman" w:hAnsi="Times New Roman" w:cs="Times New Roman"/>
          <w:bCs/>
          <w:sz w:val="28"/>
          <w:szCs w:val="28"/>
        </w:rPr>
        <w:t>-Городецкого м</w:t>
      </w:r>
      <w:r w:rsidR="00D521F7">
        <w:rPr>
          <w:rFonts w:ascii="Times New Roman" w:hAnsi="Times New Roman" w:cs="Times New Roman"/>
          <w:bCs/>
          <w:sz w:val="28"/>
          <w:szCs w:val="28"/>
        </w:rPr>
        <w:t>у</w:t>
      </w:r>
      <w:r w:rsidR="00D521F7" w:rsidRPr="00842316">
        <w:rPr>
          <w:rFonts w:ascii="Times New Roman" w:hAnsi="Times New Roman" w:cs="Times New Roman"/>
          <w:bCs/>
          <w:sz w:val="28"/>
          <w:szCs w:val="28"/>
        </w:rPr>
        <w:t>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324C7" w:rsidRPr="007F0E2E" w:rsidRDefault="000014E3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E2E">
        <w:rPr>
          <w:rFonts w:ascii="Times New Roman" w:hAnsi="Times New Roman" w:cs="Times New Roman"/>
          <w:sz w:val="28"/>
          <w:szCs w:val="28"/>
        </w:rPr>
        <w:t>План работы контрольно-ревизионной комиссии на 202</w:t>
      </w:r>
      <w:r w:rsidR="00513CA3">
        <w:rPr>
          <w:rFonts w:ascii="Times New Roman" w:hAnsi="Times New Roman" w:cs="Times New Roman"/>
          <w:sz w:val="28"/>
          <w:szCs w:val="28"/>
        </w:rPr>
        <w:t>2</w:t>
      </w:r>
      <w:r w:rsidRPr="007F0E2E">
        <w:rPr>
          <w:rFonts w:ascii="Times New Roman" w:hAnsi="Times New Roman" w:cs="Times New Roman"/>
          <w:sz w:val="28"/>
          <w:szCs w:val="28"/>
        </w:rPr>
        <w:t xml:space="preserve"> год</w:t>
      </w:r>
      <w:r w:rsidR="00FE3FB6" w:rsidRPr="007F0E2E">
        <w:rPr>
          <w:rFonts w:ascii="Times New Roman" w:hAnsi="Times New Roman" w:cs="Times New Roman"/>
          <w:sz w:val="28"/>
          <w:szCs w:val="28"/>
        </w:rPr>
        <w:t>,</w:t>
      </w:r>
      <w:r w:rsidRPr="007F0E2E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FE3FB6" w:rsidRPr="007F0E2E">
        <w:rPr>
          <w:rFonts w:ascii="Times New Roman" w:hAnsi="Times New Roman" w:cs="Times New Roman"/>
          <w:sz w:val="28"/>
          <w:szCs w:val="28"/>
        </w:rPr>
        <w:t>ный</w:t>
      </w:r>
      <w:r w:rsidRPr="007F0E2E">
        <w:rPr>
          <w:rFonts w:ascii="Times New Roman" w:hAnsi="Times New Roman" w:cs="Times New Roman"/>
          <w:sz w:val="28"/>
          <w:szCs w:val="28"/>
        </w:rPr>
        <w:t xml:space="preserve"> распоряжением </w:t>
      </w:r>
      <w:r w:rsidR="00FE3FB6" w:rsidRPr="007F0E2E">
        <w:rPr>
          <w:rFonts w:ascii="Times New Roman" w:hAnsi="Times New Roman" w:cs="Times New Roman"/>
          <w:sz w:val="28"/>
          <w:szCs w:val="28"/>
        </w:rPr>
        <w:t xml:space="preserve">от </w:t>
      </w:r>
      <w:r w:rsidR="00513CA3">
        <w:rPr>
          <w:rFonts w:ascii="Times New Roman" w:hAnsi="Times New Roman" w:cs="Times New Roman"/>
          <w:sz w:val="28"/>
          <w:szCs w:val="28"/>
        </w:rPr>
        <w:t xml:space="preserve">30.12.2021 </w:t>
      </w:r>
      <w:r w:rsidR="00FE3FB6" w:rsidRPr="007F0E2E">
        <w:rPr>
          <w:rFonts w:ascii="Times New Roman" w:hAnsi="Times New Roman" w:cs="Times New Roman"/>
          <w:sz w:val="28"/>
          <w:szCs w:val="28"/>
        </w:rPr>
        <w:t>№</w:t>
      </w:r>
      <w:r w:rsidR="00513CA3">
        <w:rPr>
          <w:rFonts w:ascii="Times New Roman" w:hAnsi="Times New Roman" w:cs="Times New Roman"/>
          <w:sz w:val="28"/>
          <w:szCs w:val="28"/>
        </w:rPr>
        <w:t xml:space="preserve"> 1</w:t>
      </w:r>
      <w:r w:rsidR="00FE3FB6" w:rsidRPr="007F0E2E">
        <w:rPr>
          <w:rFonts w:ascii="Times New Roman" w:hAnsi="Times New Roman" w:cs="Times New Roman"/>
          <w:sz w:val="28"/>
          <w:szCs w:val="28"/>
        </w:rPr>
        <w:t>9 (с последующими изменениями</w:t>
      </w:r>
      <w:r w:rsidR="00513CA3">
        <w:rPr>
          <w:rFonts w:ascii="Times New Roman" w:hAnsi="Times New Roman" w:cs="Times New Roman"/>
          <w:sz w:val="28"/>
          <w:szCs w:val="28"/>
        </w:rPr>
        <w:t xml:space="preserve"> </w:t>
      </w:r>
      <w:r w:rsidR="00852622">
        <w:rPr>
          <w:rFonts w:ascii="Times New Roman" w:hAnsi="Times New Roman" w:cs="Times New Roman"/>
          <w:sz w:val="28"/>
          <w:szCs w:val="28"/>
        </w:rPr>
        <w:t xml:space="preserve">распоряжениями </w:t>
      </w:r>
      <w:r w:rsidR="00513CA3">
        <w:rPr>
          <w:rFonts w:ascii="Times New Roman" w:hAnsi="Times New Roman" w:cs="Times New Roman"/>
          <w:sz w:val="28"/>
          <w:szCs w:val="28"/>
        </w:rPr>
        <w:t>от 16.02.2022 № 2, от 07.04.2022 № 7, от 15.11.2022 № 59</w:t>
      </w:r>
      <w:r w:rsidR="00FE3FB6" w:rsidRPr="007F0E2E">
        <w:rPr>
          <w:rFonts w:ascii="Times New Roman" w:hAnsi="Times New Roman" w:cs="Times New Roman"/>
          <w:sz w:val="28"/>
          <w:szCs w:val="28"/>
        </w:rPr>
        <w:t xml:space="preserve">), выполнен в полном объеме. </w:t>
      </w:r>
      <w:r w:rsidR="005A194C" w:rsidRPr="007F0E2E">
        <w:rPr>
          <w:rFonts w:ascii="Times New Roman" w:hAnsi="Times New Roman" w:cs="Times New Roman"/>
          <w:sz w:val="28"/>
          <w:szCs w:val="28"/>
        </w:rPr>
        <w:t>Планом работы на 202</w:t>
      </w:r>
      <w:r w:rsidR="00513CA3">
        <w:rPr>
          <w:rFonts w:ascii="Times New Roman" w:hAnsi="Times New Roman" w:cs="Times New Roman"/>
          <w:sz w:val="28"/>
          <w:szCs w:val="28"/>
        </w:rPr>
        <w:t>2</w:t>
      </w:r>
      <w:r w:rsidR="005A194C" w:rsidRPr="007F0E2E">
        <w:rPr>
          <w:rFonts w:ascii="Times New Roman" w:hAnsi="Times New Roman" w:cs="Times New Roman"/>
          <w:sz w:val="28"/>
          <w:szCs w:val="28"/>
        </w:rPr>
        <w:t xml:space="preserve"> год было предусмотрено проведение контрольных, экспертно-аналитических мероприятий, а также мероприятий по организационно-методической и информационной работе.</w:t>
      </w:r>
      <w:r w:rsidR="00DB75BB" w:rsidRPr="007F0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DFB" w:rsidRPr="007F0E2E" w:rsidRDefault="00002DFB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E2E">
        <w:rPr>
          <w:rFonts w:ascii="Times New Roman" w:hAnsi="Times New Roman" w:cs="Times New Roman"/>
          <w:sz w:val="28"/>
          <w:szCs w:val="28"/>
        </w:rPr>
        <w:t>План работы был сформирован исходя из необходимости обеспечения</w:t>
      </w:r>
      <w:r w:rsidR="00A371A3" w:rsidRPr="007F0E2E">
        <w:rPr>
          <w:rFonts w:ascii="Times New Roman" w:hAnsi="Times New Roman" w:cs="Times New Roman"/>
          <w:sz w:val="28"/>
          <w:szCs w:val="28"/>
        </w:rPr>
        <w:t xml:space="preserve"> </w:t>
      </w:r>
      <w:r w:rsidRPr="007F0E2E">
        <w:rPr>
          <w:rFonts w:ascii="Times New Roman" w:hAnsi="Times New Roman" w:cs="Times New Roman"/>
          <w:sz w:val="28"/>
          <w:szCs w:val="28"/>
        </w:rPr>
        <w:t>полноты реализации полномочий контрольно-ревизионной комиссии как органа внешнего муниципального финансового контроля.</w:t>
      </w:r>
    </w:p>
    <w:p w:rsidR="00002DFB" w:rsidRPr="007F0E2E" w:rsidRDefault="00002DFB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E2E">
        <w:rPr>
          <w:rFonts w:ascii="Times New Roman" w:hAnsi="Times New Roman" w:cs="Times New Roman"/>
          <w:sz w:val="28"/>
          <w:szCs w:val="28"/>
        </w:rPr>
        <w:t>Исполнение плана работы позволило провести контрольные и экспертно-аналитические мероприятия в различных сферах деятельности органов местного самоуправления и бюджетных учреждений, выявить нарушения нормативных правовых актов, нарушен</w:t>
      </w:r>
      <w:r w:rsidR="00DB75BB" w:rsidRPr="007F0E2E">
        <w:rPr>
          <w:rFonts w:ascii="Times New Roman" w:hAnsi="Times New Roman" w:cs="Times New Roman"/>
          <w:sz w:val="28"/>
          <w:szCs w:val="28"/>
        </w:rPr>
        <w:t>ия и недостатки при</w:t>
      </w:r>
      <w:r w:rsidRPr="007F0E2E">
        <w:rPr>
          <w:rFonts w:ascii="Times New Roman" w:hAnsi="Times New Roman" w:cs="Times New Roman"/>
          <w:sz w:val="28"/>
          <w:szCs w:val="28"/>
        </w:rPr>
        <w:t xml:space="preserve"> распоряжении и использовании бюджетных средств и муниципального имущества, а также принять необходимые меры для устранения</w:t>
      </w:r>
      <w:r w:rsidR="00E97A0F" w:rsidRPr="007F0E2E">
        <w:rPr>
          <w:rFonts w:ascii="Times New Roman" w:hAnsi="Times New Roman" w:cs="Times New Roman"/>
          <w:sz w:val="28"/>
          <w:szCs w:val="28"/>
        </w:rPr>
        <w:t xml:space="preserve">, </w:t>
      </w:r>
      <w:r w:rsidRPr="007F0E2E">
        <w:rPr>
          <w:rFonts w:ascii="Times New Roman" w:hAnsi="Times New Roman" w:cs="Times New Roman"/>
          <w:sz w:val="28"/>
          <w:szCs w:val="28"/>
        </w:rPr>
        <w:t xml:space="preserve">как самих нарушений, так </w:t>
      </w:r>
      <w:r w:rsidR="00D0163A" w:rsidRPr="007F0E2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D0163A" w:rsidRPr="007F0E2E">
        <w:rPr>
          <w:rFonts w:ascii="Times New Roman" w:hAnsi="Times New Roman" w:cs="Times New Roman"/>
          <w:sz w:val="28"/>
          <w:szCs w:val="28"/>
        </w:rPr>
        <w:t>причин</w:t>
      </w:r>
      <w:proofErr w:type="gramEnd"/>
      <w:r w:rsidRPr="007F0E2E">
        <w:rPr>
          <w:rFonts w:ascii="Times New Roman" w:hAnsi="Times New Roman" w:cs="Times New Roman"/>
          <w:sz w:val="28"/>
          <w:szCs w:val="28"/>
        </w:rPr>
        <w:t xml:space="preserve"> и условий, способствующих их совершению.</w:t>
      </w:r>
    </w:p>
    <w:p w:rsidR="00777CE1" w:rsidRPr="00513CA3" w:rsidRDefault="00777CE1" w:rsidP="007F0E2E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E2E">
        <w:rPr>
          <w:rFonts w:ascii="Times New Roman" w:hAnsi="Times New Roman" w:cs="Times New Roman"/>
          <w:sz w:val="28"/>
          <w:szCs w:val="28"/>
        </w:rPr>
        <w:t xml:space="preserve">Согласно рекомендациям </w:t>
      </w:r>
      <w:r w:rsidR="00E54D36">
        <w:rPr>
          <w:rFonts w:ascii="Times New Roman" w:hAnsi="Times New Roman" w:cs="Times New Roman"/>
          <w:sz w:val="28"/>
          <w:szCs w:val="28"/>
        </w:rPr>
        <w:t>Контрольно-счетной палаты Вологодской об</w:t>
      </w:r>
      <w:r w:rsidRPr="007F0E2E">
        <w:rPr>
          <w:rFonts w:ascii="Times New Roman" w:hAnsi="Times New Roman" w:cs="Times New Roman"/>
          <w:sz w:val="28"/>
          <w:szCs w:val="28"/>
        </w:rPr>
        <w:t>ласти, для соблюдения единого подхода при квалификации выявляемых в ходе осуществления внешнего муниципального финансового аудита (контроля) нарушений требований Бюджетного кодекса Российской Федерации, соответствующих законов (решений) о бюджетах бюджетной системы Российской Федерации и иных нормативных правовых актов</w:t>
      </w:r>
      <w:r w:rsidR="00852622">
        <w:rPr>
          <w:rFonts w:ascii="Times New Roman" w:hAnsi="Times New Roman" w:cs="Times New Roman"/>
          <w:sz w:val="28"/>
          <w:szCs w:val="28"/>
        </w:rPr>
        <w:t>,</w:t>
      </w:r>
      <w:r w:rsidRPr="007F0E2E">
        <w:rPr>
          <w:rFonts w:ascii="Times New Roman" w:hAnsi="Times New Roman" w:cs="Times New Roman"/>
          <w:sz w:val="28"/>
          <w:szCs w:val="28"/>
        </w:rPr>
        <w:t xml:space="preserve"> контрольно-ревизионной комиссией применяется «Классификатор нарушений, выявляемых в ходе внешнего государственного аудита (контроля)» (далее – К</w:t>
      </w:r>
      <w:r w:rsidR="00513CA3">
        <w:rPr>
          <w:rFonts w:ascii="Times New Roman" w:hAnsi="Times New Roman" w:cs="Times New Roman"/>
          <w:sz w:val="28"/>
          <w:szCs w:val="28"/>
        </w:rPr>
        <w:t>лассификатор</w:t>
      </w:r>
      <w:r w:rsidR="00852622">
        <w:rPr>
          <w:rFonts w:ascii="Times New Roman" w:hAnsi="Times New Roman" w:cs="Times New Roman"/>
          <w:sz w:val="28"/>
          <w:szCs w:val="28"/>
        </w:rPr>
        <w:t xml:space="preserve">), </w:t>
      </w:r>
      <w:r w:rsidR="00513CA3" w:rsidRPr="00513CA3">
        <w:rPr>
          <w:rFonts w:ascii="Times New Roman" w:hAnsi="Times New Roman" w:cs="Times New Roman"/>
          <w:sz w:val="28"/>
          <w:szCs w:val="28"/>
        </w:rPr>
        <w:t>утвержден</w:t>
      </w:r>
      <w:r w:rsidR="00852622">
        <w:rPr>
          <w:rFonts w:ascii="Times New Roman" w:hAnsi="Times New Roman" w:cs="Times New Roman"/>
          <w:sz w:val="28"/>
          <w:szCs w:val="28"/>
        </w:rPr>
        <w:t>ный</w:t>
      </w:r>
      <w:r w:rsidR="00513CA3" w:rsidRPr="00513CA3">
        <w:rPr>
          <w:rFonts w:ascii="Times New Roman" w:hAnsi="Times New Roman" w:cs="Times New Roman"/>
          <w:sz w:val="28"/>
          <w:szCs w:val="28"/>
        </w:rPr>
        <w:t xml:space="preserve"> </w:t>
      </w:r>
      <w:r w:rsidR="00513CA3" w:rsidRPr="00513CA3">
        <w:rPr>
          <w:rStyle w:val="markedcontent"/>
          <w:rFonts w:ascii="Times New Roman" w:hAnsi="Times New Roman" w:cs="Times New Roman"/>
          <w:sz w:val="28"/>
          <w:szCs w:val="28"/>
        </w:rPr>
        <w:t xml:space="preserve">постановлением Коллегии Счетной палаты Российской Федерации от 21 декабря </w:t>
      </w:r>
      <w:r w:rsidR="00513CA3">
        <w:rPr>
          <w:rStyle w:val="markedcontent"/>
          <w:rFonts w:ascii="Times New Roman" w:hAnsi="Times New Roman" w:cs="Times New Roman"/>
          <w:sz w:val="28"/>
          <w:szCs w:val="28"/>
        </w:rPr>
        <w:t>2021 г. №</w:t>
      </w:r>
      <w:r w:rsidR="00513CA3" w:rsidRPr="00513CA3">
        <w:rPr>
          <w:rStyle w:val="markedcontent"/>
          <w:rFonts w:ascii="Times New Roman" w:hAnsi="Times New Roman" w:cs="Times New Roman"/>
          <w:sz w:val="28"/>
          <w:szCs w:val="28"/>
        </w:rPr>
        <w:t xml:space="preserve"> 14ПК</w:t>
      </w:r>
      <w:r w:rsidRPr="00513CA3">
        <w:rPr>
          <w:rFonts w:ascii="Times New Roman" w:hAnsi="Times New Roman" w:cs="Times New Roman"/>
          <w:sz w:val="28"/>
          <w:szCs w:val="28"/>
        </w:rPr>
        <w:t>.</w:t>
      </w:r>
    </w:p>
    <w:p w:rsidR="00054A15" w:rsidRPr="00513CA3" w:rsidRDefault="00054A15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4A15" w:rsidRDefault="00054A15" w:rsidP="00054A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054A15">
        <w:rPr>
          <w:rFonts w:ascii="Times New Roman" w:hAnsi="Times New Roman" w:cs="Times New Roman"/>
          <w:b/>
          <w:sz w:val="28"/>
          <w:szCs w:val="28"/>
        </w:rPr>
        <w:t>2. Основные показат</w:t>
      </w:r>
      <w:r w:rsidR="0055224D">
        <w:rPr>
          <w:rFonts w:ascii="Times New Roman" w:hAnsi="Times New Roman" w:cs="Times New Roman"/>
          <w:b/>
          <w:sz w:val="28"/>
          <w:szCs w:val="28"/>
        </w:rPr>
        <w:t>ели</w:t>
      </w:r>
    </w:p>
    <w:p w:rsidR="00FE3FB6" w:rsidRPr="00054A15" w:rsidRDefault="00FE3FB6" w:rsidP="00054A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6E20BC" w:rsidRDefault="006E20BC" w:rsidP="006E20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контрольно-ревизионной комиссией </w:t>
      </w:r>
      <w:r w:rsidRPr="00996C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513CA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99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8526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96CD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CA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54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</w:t>
      </w:r>
      <w:r w:rsidR="00E54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</w:t>
      </w:r>
      <w:r w:rsidRPr="0099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13CA3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99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экспертно-аналити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мероприяти</w:t>
      </w:r>
      <w:r w:rsidR="00C018A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E20BC" w:rsidRPr="008159A1" w:rsidRDefault="006E20BC" w:rsidP="006E20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A1">
        <w:rPr>
          <w:rFonts w:ascii="Times New Roman" w:hAnsi="Times New Roman" w:cs="Times New Roman"/>
          <w:sz w:val="28"/>
          <w:szCs w:val="28"/>
        </w:rPr>
        <w:t>Инициирование контрольных мероприятий отчетного года характеризуется следующими данными:</w:t>
      </w:r>
    </w:p>
    <w:p w:rsidR="006E20BC" w:rsidRPr="008159A1" w:rsidRDefault="006E20BC" w:rsidP="006E20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A1">
        <w:rPr>
          <w:rFonts w:ascii="Times New Roman" w:hAnsi="Times New Roman" w:cs="Times New Roman"/>
          <w:sz w:val="28"/>
          <w:szCs w:val="28"/>
        </w:rPr>
        <w:t xml:space="preserve">Муниципальным Собранием </w:t>
      </w:r>
      <w:r w:rsidRPr="008159A1">
        <w:rPr>
          <w:rFonts w:ascii="Times New Roman" w:eastAsia="Times New Roman" w:hAnsi="Times New Roman" w:cs="Times New Roman"/>
          <w:sz w:val="28"/>
          <w:szCs w:val="28"/>
          <w:lang w:eastAsia="ru-RU"/>
        </w:rPr>
        <w:t>1 контрольное мероприятие;</w:t>
      </w:r>
    </w:p>
    <w:p w:rsidR="006E20BC" w:rsidRPr="008159A1" w:rsidRDefault="006E20BC" w:rsidP="006E20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</w:t>
      </w:r>
      <w:proofErr w:type="spellStart"/>
      <w:r w:rsidRPr="008159A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Pr="008159A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-Городецкого района 3 контрольных мероприятия;</w:t>
      </w:r>
    </w:p>
    <w:p w:rsidR="006E20BC" w:rsidRDefault="006E20BC" w:rsidP="00CB446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контрольно-ревизионной комиссией </w:t>
      </w:r>
      <w:r w:rsidR="00C018A4">
        <w:rPr>
          <w:rFonts w:ascii="Times New Roman" w:eastAsia="Times New Roman" w:hAnsi="Times New Roman" w:cs="Times New Roman"/>
          <w:sz w:val="28"/>
          <w:szCs w:val="28"/>
          <w:lang w:eastAsia="ru-RU"/>
        </w:rPr>
        <w:t>6 контрольных</w:t>
      </w:r>
      <w:r w:rsidRPr="0081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C018A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15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622" w:rsidRDefault="00852622" w:rsidP="00852622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633" w:rsidRPr="00852622" w:rsidRDefault="00852622" w:rsidP="00852622">
      <w:pPr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52622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1</w:t>
      </w:r>
    </w:p>
    <w:p w:rsidR="00BF52CC" w:rsidRDefault="00FE3FB6" w:rsidP="00354A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деятельности</w:t>
      </w:r>
    </w:p>
    <w:p w:rsidR="00FC4C11" w:rsidRPr="007F0E2E" w:rsidRDefault="00FE3FB6" w:rsidP="00BF52C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комиссии</w:t>
      </w:r>
      <w:r w:rsidR="00CB4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2020-202</w:t>
      </w:r>
      <w:r w:rsidR="008526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4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777CE1" w:rsidRPr="00BF52CC" w:rsidRDefault="00777CE1" w:rsidP="00354A35">
      <w:pPr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Style w:val="ae"/>
        <w:tblW w:w="9492" w:type="dxa"/>
        <w:jc w:val="center"/>
        <w:tblLook w:val="04A0" w:firstRow="1" w:lastRow="0" w:firstColumn="1" w:lastColumn="0" w:noHBand="0" w:noVBand="1"/>
      </w:tblPr>
      <w:tblGrid>
        <w:gridCol w:w="4531"/>
        <w:gridCol w:w="1701"/>
        <w:gridCol w:w="1701"/>
        <w:gridCol w:w="1559"/>
      </w:tblGrid>
      <w:tr w:rsidR="00C018A4" w:rsidRPr="00110863" w:rsidTr="00C018A4">
        <w:trPr>
          <w:jc w:val="center"/>
        </w:trPr>
        <w:tc>
          <w:tcPr>
            <w:tcW w:w="4531" w:type="dxa"/>
          </w:tcPr>
          <w:p w:rsidR="00C018A4" w:rsidRPr="00110863" w:rsidRDefault="00C018A4" w:rsidP="007F0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701" w:type="dxa"/>
          </w:tcPr>
          <w:p w:rsidR="00C018A4" w:rsidRPr="00110863" w:rsidRDefault="00C018A4" w:rsidP="00C018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110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</w:tr>
      <w:tr w:rsidR="00C018A4" w:rsidRPr="00110863" w:rsidTr="00C018A4">
        <w:trPr>
          <w:jc w:val="center"/>
        </w:trPr>
        <w:tc>
          <w:tcPr>
            <w:tcW w:w="4531" w:type="dxa"/>
          </w:tcPr>
          <w:p w:rsidR="00C018A4" w:rsidRPr="00110863" w:rsidRDefault="00C018A4" w:rsidP="001C6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контрольных и экспертно-аналитических мероприятий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018A4" w:rsidRPr="00110863" w:rsidTr="00C018A4">
        <w:trPr>
          <w:jc w:val="center"/>
        </w:trPr>
        <w:tc>
          <w:tcPr>
            <w:tcW w:w="4531" w:type="dxa"/>
          </w:tcPr>
          <w:p w:rsidR="00C018A4" w:rsidRPr="00110863" w:rsidRDefault="00C018A4" w:rsidP="001C6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Сформировано актов проверок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018A4" w:rsidRPr="00110863" w:rsidTr="00C018A4">
        <w:trPr>
          <w:jc w:val="center"/>
        </w:trPr>
        <w:tc>
          <w:tcPr>
            <w:tcW w:w="4531" w:type="dxa"/>
          </w:tcPr>
          <w:p w:rsidR="00C018A4" w:rsidRPr="00110863" w:rsidRDefault="00C018A4" w:rsidP="001C6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Сформировано заключений по результатам экспертно-аналитических мероприятий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59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018A4" w:rsidRPr="00110863" w:rsidTr="00C018A4">
        <w:trPr>
          <w:jc w:val="center"/>
        </w:trPr>
        <w:tc>
          <w:tcPr>
            <w:tcW w:w="4531" w:type="dxa"/>
          </w:tcPr>
          <w:p w:rsidR="00C018A4" w:rsidRPr="00110863" w:rsidRDefault="00C018A4" w:rsidP="001C6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и недостатков в ходе контрольных и экспертно-аналитических мероприятий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559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C018A4" w:rsidRPr="00110863" w:rsidTr="00C018A4">
        <w:trPr>
          <w:jc w:val="center"/>
        </w:trPr>
        <w:tc>
          <w:tcPr>
            <w:tcW w:w="4531" w:type="dxa"/>
          </w:tcPr>
          <w:p w:rsidR="00C018A4" w:rsidRPr="00110863" w:rsidRDefault="00C018A4" w:rsidP="001C6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Составлено протоколов об административных нарушениях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18A4" w:rsidRPr="00110863" w:rsidTr="00C018A4">
        <w:trPr>
          <w:jc w:val="center"/>
        </w:trPr>
        <w:tc>
          <w:tcPr>
            <w:tcW w:w="4531" w:type="dxa"/>
          </w:tcPr>
          <w:p w:rsidR="00C018A4" w:rsidRPr="00110863" w:rsidRDefault="00C018A4" w:rsidP="001C6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уведомлений о бюджетных мерах принуждения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018A4" w:rsidRPr="00110863" w:rsidRDefault="00C018A4" w:rsidP="00777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D53B1" w:rsidRDefault="002177C2" w:rsidP="00354A3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CD0">
        <w:rPr>
          <w:rFonts w:ascii="Times New Roman" w:hAnsi="Times New Roman" w:cs="Times New Roman"/>
          <w:sz w:val="28"/>
          <w:szCs w:val="28"/>
        </w:rPr>
        <w:t>В отчетном периоде контрольно-ревизионной комиссией максимально</w:t>
      </w:r>
      <w:r w:rsidR="00573409" w:rsidRPr="00996CD0">
        <w:rPr>
          <w:rFonts w:ascii="Times New Roman" w:hAnsi="Times New Roman" w:cs="Times New Roman"/>
          <w:sz w:val="28"/>
          <w:szCs w:val="28"/>
        </w:rPr>
        <w:t xml:space="preserve"> </w:t>
      </w:r>
      <w:r w:rsidRPr="00996CD0">
        <w:rPr>
          <w:rFonts w:ascii="Times New Roman" w:hAnsi="Times New Roman" w:cs="Times New Roman"/>
          <w:sz w:val="28"/>
          <w:szCs w:val="28"/>
        </w:rPr>
        <w:t>использовались все предоставленные действующим законодательством</w:t>
      </w:r>
      <w:r w:rsidR="00573409" w:rsidRPr="00996CD0">
        <w:rPr>
          <w:rFonts w:ascii="Times New Roman" w:hAnsi="Times New Roman" w:cs="Times New Roman"/>
          <w:sz w:val="28"/>
          <w:szCs w:val="28"/>
        </w:rPr>
        <w:t xml:space="preserve"> </w:t>
      </w:r>
      <w:r w:rsidRPr="00996CD0">
        <w:rPr>
          <w:rFonts w:ascii="Times New Roman" w:hAnsi="Times New Roman" w:cs="Times New Roman"/>
          <w:sz w:val="28"/>
          <w:szCs w:val="28"/>
        </w:rPr>
        <w:t>возможности по устранению негативных по</w:t>
      </w:r>
      <w:r w:rsidR="00A80EF7">
        <w:rPr>
          <w:rFonts w:ascii="Times New Roman" w:hAnsi="Times New Roman" w:cs="Times New Roman"/>
          <w:sz w:val="28"/>
          <w:szCs w:val="28"/>
        </w:rPr>
        <w:t>следствий финансовых нарушений.</w:t>
      </w:r>
    </w:p>
    <w:p w:rsidR="002177C2" w:rsidRDefault="002177C2" w:rsidP="005169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CD0">
        <w:rPr>
          <w:rFonts w:ascii="Times New Roman" w:hAnsi="Times New Roman" w:cs="Times New Roman"/>
          <w:sz w:val="28"/>
          <w:szCs w:val="28"/>
        </w:rPr>
        <w:t>В зависимости от характера выявляемых нарушений и</w:t>
      </w:r>
      <w:r w:rsidR="00C77293">
        <w:rPr>
          <w:rFonts w:ascii="Times New Roman" w:hAnsi="Times New Roman" w:cs="Times New Roman"/>
          <w:sz w:val="28"/>
          <w:szCs w:val="28"/>
        </w:rPr>
        <w:t> </w:t>
      </w:r>
      <w:r w:rsidRPr="00996CD0">
        <w:rPr>
          <w:rFonts w:ascii="Times New Roman" w:hAnsi="Times New Roman" w:cs="Times New Roman"/>
          <w:sz w:val="28"/>
          <w:szCs w:val="28"/>
        </w:rPr>
        <w:t>недостатков строилась направленная на их устранение работа, принимались</w:t>
      </w:r>
      <w:r w:rsidR="00573409" w:rsidRPr="00996CD0">
        <w:rPr>
          <w:rFonts w:ascii="Times New Roman" w:hAnsi="Times New Roman" w:cs="Times New Roman"/>
          <w:sz w:val="28"/>
          <w:szCs w:val="28"/>
        </w:rPr>
        <w:t xml:space="preserve"> </w:t>
      </w:r>
      <w:r w:rsidRPr="00996CD0">
        <w:rPr>
          <w:rFonts w:ascii="Times New Roman" w:hAnsi="Times New Roman" w:cs="Times New Roman"/>
          <w:sz w:val="28"/>
          <w:szCs w:val="28"/>
        </w:rPr>
        <w:t>соответствующие меры в рамках установленной компетенции и</w:t>
      </w:r>
      <w:r w:rsidR="00C77293">
        <w:rPr>
          <w:rFonts w:ascii="Times New Roman" w:hAnsi="Times New Roman" w:cs="Times New Roman"/>
          <w:sz w:val="28"/>
          <w:szCs w:val="28"/>
        </w:rPr>
        <w:t> </w:t>
      </w:r>
      <w:r w:rsidRPr="00996CD0">
        <w:rPr>
          <w:rFonts w:ascii="Times New Roman" w:hAnsi="Times New Roman" w:cs="Times New Roman"/>
          <w:sz w:val="28"/>
          <w:szCs w:val="28"/>
        </w:rPr>
        <w:t>предоставленных полномочий.</w:t>
      </w:r>
    </w:p>
    <w:p w:rsidR="006E20BC" w:rsidRPr="009A2BCC" w:rsidRDefault="006E20BC" w:rsidP="006E20BC">
      <w:pPr>
        <w:pStyle w:val="Default"/>
        <w:ind w:firstLine="709"/>
        <w:jc w:val="both"/>
        <w:rPr>
          <w:sz w:val="28"/>
          <w:szCs w:val="28"/>
        </w:rPr>
      </w:pPr>
      <w:r w:rsidRPr="009A2BCC">
        <w:rPr>
          <w:sz w:val="28"/>
          <w:szCs w:val="28"/>
        </w:rPr>
        <w:t xml:space="preserve">На территории </w:t>
      </w:r>
      <w:proofErr w:type="spellStart"/>
      <w:r w:rsidR="00C018A4">
        <w:rPr>
          <w:sz w:val="28"/>
          <w:szCs w:val="28"/>
        </w:rPr>
        <w:t>Кичменгско</w:t>
      </w:r>
      <w:proofErr w:type="spellEnd"/>
      <w:r w:rsidR="00C018A4">
        <w:rPr>
          <w:sz w:val="28"/>
          <w:szCs w:val="28"/>
        </w:rPr>
        <w:t>-Городецкого муниципального района по состоянию на 01.01.2022 г.</w:t>
      </w:r>
      <w:r w:rsidRPr="009A2BCC">
        <w:rPr>
          <w:sz w:val="28"/>
          <w:szCs w:val="28"/>
        </w:rPr>
        <w:t xml:space="preserve"> функционир</w:t>
      </w:r>
      <w:r w:rsidR="00C018A4">
        <w:rPr>
          <w:sz w:val="28"/>
          <w:szCs w:val="28"/>
        </w:rPr>
        <w:t>овало</w:t>
      </w:r>
      <w:r w:rsidRPr="009A2BCC">
        <w:rPr>
          <w:sz w:val="28"/>
          <w:szCs w:val="28"/>
        </w:rPr>
        <w:t xml:space="preserve"> 3 сельских посе</w:t>
      </w:r>
      <w:r>
        <w:rPr>
          <w:sz w:val="28"/>
          <w:szCs w:val="28"/>
        </w:rPr>
        <w:t>ления: муниципальное образование</w:t>
      </w:r>
      <w:r w:rsidRPr="009A2BCC">
        <w:rPr>
          <w:sz w:val="28"/>
          <w:szCs w:val="28"/>
        </w:rPr>
        <w:t> Городецкое</w:t>
      </w:r>
      <w:r w:rsidR="00C018A4">
        <w:rPr>
          <w:sz w:val="28"/>
          <w:szCs w:val="28"/>
        </w:rPr>
        <w:t xml:space="preserve"> (сельское поселение Городецкое)</w:t>
      </w:r>
      <w:r w:rsidRPr="009A2BCC">
        <w:rPr>
          <w:sz w:val="28"/>
          <w:szCs w:val="28"/>
        </w:rPr>
        <w:t xml:space="preserve">, </w:t>
      </w:r>
      <w:r>
        <w:rPr>
          <w:sz w:val="28"/>
          <w:szCs w:val="28"/>
        </w:rPr>
        <w:t>сельское поселение</w:t>
      </w:r>
      <w:r w:rsidRPr="009A2BCC">
        <w:rPr>
          <w:sz w:val="28"/>
          <w:szCs w:val="28"/>
        </w:rPr>
        <w:t xml:space="preserve"> </w:t>
      </w:r>
      <w:proofErr w:type="spellStart"/>
      <w:r w:rsidRPr="009A2BCC">
        <w:rPr>
          <w:sz w:val="28"/>
          <w:szCs w:val="28"/>
        </w:rPr>
        <w:t>Енангское</w:t>
      </w:r>
      <w:proofErr w:type="spellEnd"/>
      <w:r w:rsidRPr="009A2BCC">
        <w:rPr>
          <w:sz w:val="28"/>
          <w:szCs w:val="28"/>
        </w:rPr>
        <w:t xml:space="preserve"> и </w:t>
      </w:r>
      <w:r>
        <w:rPr>
          <w:sz w:val="28"/>
          <w:szCs w:val="28"/>
        </w:rPr>
        <w:t>сельское поселение</w:t>
      </w:r>
      <w:r w:rsidRPr="009A2BCC">
        <w:rPr>
          <w:sz w:val="28"/>
          <w:szCs w:val="28"/>
        </w:rPr>
        <w:t xml:space="preserve"> </w:t>
      </w:r>
      <w:proofErr w:type="spellStart"/>
      <w:r w:rsidRPr="009A2BCC">
        <w:rPr>
          <w:sz w:val="28"/>
          <w:szCs w:val="28"/>
        </w:rPr>
        <w:t>Кичменгское</w:t>
      </w:r>
      <w:proofErr w:type="spellEnd"/>
      <w:r w:rsidRPr="009A2BCC">
        <w:rPr>
          <w:sz w:val="28"/>
          <w:szCs w:val="28"/>
        </w:rPr>
        <w:t xml:space="preserve">. </w:t>
      </w:r>
    </w:p>
    <w:p w:rsidR="006E20BC" w:rsidRPr="009A2BCC" w:rsidRDefault="006E20BC" w:rsidP="006E20B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BCC">
        <w:rPr>
          <w:rFonts w:ascii="Times New Roman" w:hAnsi="Times New Roman" w:cs="Times New Roman"/>
          <w:sz w:val="28"/>
          <w:szCs w:val="28"/>
        </w:rPr>
        <w:t xml:space="preserve">В соответствии с частью 11 статьи 3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07.02.2011 </w:t>
      </w:r>
      <w:r w:rsidRPr="009A2BCC">
        <w:rPr>
          <w:rFonts w:ascii="Times New Roman" w:hAnsi="Times New Roman" w:cs="Times New Roman"/>
          <w:sz w:val="28"/>
          <w:szCs w:val="28"/>
        </w:rPr>
        <w:t>№ 6-ФЗ «Об общих принципах организации и деятельности контрольно-счетных органов субъектов Российской Федерации и муниципальных образований» представительным органам поселений, входящим в состав муниципального района, предоставлено право заключения соглашений с представительным органом муниципального района о передаче контрольно-</w:t>
      </w:r>
      <w:r w:rsidRPr="009A2BCC">
        <w:rPr>
          <w:rFonts w:ascii="Times New Roman" w:hAnsi="Times New Roman" w:cs="Times New Roman"/>
          <w:sz w:val="28"/>
          <w:szCs w:val="28"/>
        </w:rPr>
        <w:lastRenderedPageBreak/>
        <w:t>счетному органу муниципального района полномочий контрольно-счетного органа поселения по осуществлению внешнего муниц</w:t>
      </w:r>
      <w:r>
        <w:rPr>
          <w:rFonts w:ascii="Times New Roman" w:hAnsi="Times New Roman" w:cs="Times New Roman"/>
          <w:sz w:val="28"/>
          <w:szCs w:val="28"/>
        </w:rPr>
        <w:t>ипального финансового контроля.</w:t>
      </w:r>
    </w:p>
    <w:p w:rsidR="006E20BC" w:rsidRPr="009A2BCC" w:rsidRDefault="004443B1" w:rsidP="006E20B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A2BCC">
        <w:rPr>
          <w:rFonts w:ascii="Times New Roman" w:hAnsi="Times New Roman" w:cs="Times New Roman"/>
          <w:sz w:val="28"/>
          <w:szCs w:val="28"/>
        </w:rPr>
        <w:t xml:space="preserve">о состоянию на 1 января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9A2BCC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E20BC" w:rsidRPr="009A2BCC">
        <w:rPr>
          <w:rFonts w:ascii="Times New Roman" w:hAnsi="Times New Roman" w:cs="Times New Roman"/>
          <w:sz w:val="28"/>
          <w:szCs w:val="28"/>
        </w:rPr>
        <w:t>а уровень района полномочия</w:t>
      </w:r>
      <w:r>
        <w:rPr>
          <w:rFonts w:ascii="Times New Roman" w:hAnsi="Times New Roman" w:cs="Times New Roman"/>
          <w:sz w:val="28"/>
          <w:szCs w:val="28"/>
        </w:rPr>
        <w:t xml:space="preserve"> по внешнему муниципальному финансовому контролю </w:t>
      </w:r>
      <w:r w:rsidR="006E20BC" w:rsidRPr="009A2BCC">
        <w:rPr>
          <w:rFonts w:ascii="Times New Roman" w:hAnsi="Times New Roman" w:cs="Times New Roman"/>
          <w:sz w:val="28"/>
          <w:szCs w:val="28"/>
        </w:rPr>
        <w:t xml:space="preserve">были </w:t>
      </w:r>
      <w:r w:rsidR="006E20BC">
        <w:rPr>
          <w:rFonts w:ascii="Times New Roman" w:hAnsi="Times New Roman" w:cs="Times New Roman"/>
          <w:sz w:val="28"/>
          <w:szCs w:val="28"/>
        </w:rPr>
        <w:t>переданы всеми поселениями</w:t>
      </w:r>
      <w:r w:rsidR="00852622">
        <w:rPr>
          <w:rFonts w:ascii="Times New Roman" w:hAnsi="Times New Roman" w:cs="Times New Roman"/>
          <w:sz w:val="28"/>
          <w:szCs w:val="28"/>
        </w:rPr>
        <w:t xml:space="preserve"> </w:t>
      </w:r>
      <w:r w:rsidR="00852622" w:rsidRPr="009A2BCC">
        <w:rPr>
          <w:rFonts w:ascii="Times New Roman" w:hAnsi="Times New Roman" w:cs="Times New Roman"/>
          <w:sz w:val="28"/>
          <w:szCs w:val="28"/>
        </w:rPr>
        <w:t>в полном объеме</w:t>
      </w:r>
      <w:r w:rsidR="006E20BC">
        <w:rPr>
          <w:rFonts w:ascii="Times New Roman" w:hAnsi="Times New Roman" w:cs="Times New Roman"/>
          <w:sz w:val="28"/>
          <w:szCs w:val="28"/>
        </w:rPr>
        <w:t>.</w:t>
      </w:r>
    </w:p>
    <w:p w:rsidR="006E20BC" w:rsidRDefault="006E20BC" w:rsidP="006E20BC">
      <w:pPr>
        <w:pStyle w:val="Default"/>
        <w:ind w:firstLine="709"/>
        <w:jc w:val="both"/>
        <w:rPr>
          <w:sz w:val="28"/>
          <w:szCs w:val="28"/>
        </w:rPr>
      </w:pPr>
      <w:r w:rsidRPr="00EE732D">
        <w:rPr>
          <w:sz w:val="28"/>
          <w:szCs w:val="28"/>
        </w:rPr>
        <w:t>В рамках выполнения переданных по с</w:t>
      </w:r>
      <w:r>
        <w:rPr>
          <w:sz w:val="28"/>
          <w:szCs w:val="28"/>
        </w:rPr>
        <w:t>оглашениям полномочий в 202</w:t>
      </w:r>
      <w:r w:rsidR="00C018A4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поселениях проведено </w:t>
      </w:r>
      <w:r w:rsidR="00C018A4">
        <w:rPr>
          <w:sz w:val="28"/>
          <w:szCs w:val="28"/>
        </w:rPr>
        <w:t>6</w:t>
      </w:r>
      <w:r w:rsidRPr="00EE732D">
        <w:rPr>
          <w:sz w:val="28"/>
          <w:szCs w:val="28"/>
        </w:rPr>
        <w:t xml:space="preserve"> контрольных</w:t>
      </w:r>
      <w:r>
        <w:rPr>
          <w:sz w:val="28"/>
          <w:szCs w:val="28"/>
        </w:rPr>
        <w:t xml:space="preserve"> мероприяти</w:t>
      </w:r>
      <w:r w:rsidR="00C018A4">
        <w:rPr>
          <w:sz w:val="28"/>
          <w:szCs w:val="28"/>
        </w:rPr>
        <w:t>й (в том числе 3 контрольных мероприятия по проверке отчетности ГАБС</w:t>
      </w:r>
      <w:r w:rsidR="00C018A4">
        <w:rPr>
          <w:rStyle w:val="afc"/>
          <w:sz w:val="28"/>
          <w:szCs w:val="28"/>
        </w:rPr>
        <w:footnoteReference w:id="1"/>
      </w:r>
      <w:r w:rsidR="00C018A4">
        <w:rPr>
          <w:sz w:val="28"/>
          <w:szCs w:val="28"/>
        </w:rPr>
        <w:t>)</w:t>
      </w:r>
      <w:r w:rsidRPr="00EE732D">
        <w:rPr>
          <w:sz w:val="28"/>
          <w:szCs w:val="28"/>
        </w:rPr>
        <w:t xml:space="preserve"> с объемом проверенных </w:t>
      </w:r>
      <w:r>
        <w:rPr>
          <w:sz w:val="28"/>
          <w:szCs w:val="28"/>
        </w:rPr>
        <w:t xml:space="preserve">бюджетных </w:t>
      </w:r>
      <w:r w:rsidRPr="00EE732D">
        <w:rPr>
          <w:sz w:val="28"/>
          <w:szCs w:val="28"/>
        </w:rPr>
        <w:t xml:space="preserve">средств </w:t>
      </w:r>
      <w:r w:rsidR="00C018A4">
        <w:rPr>
          <w:sz w:val="28"/>
          <w:szCs w:val="28"/>
        </w:rPr>
        <w:t xml:space="preserve">221 229,5 тыс. рублей (в том числе </w:t>
      </w:r>
      <w:r w:rsidR="00852622">
        <w:rPr>
          <w:sz w:val="28"/>
          <w:szCs w:val="28"/>
        </w:rPr>
        <w:t xml:space="preserve">объем проверенных средств в ходе </w:t>
      </w:r>
      <w:r w:rsidR="00C018A4">
        <w:rPr>
          <w:sz w:val="28"/>
          <w:szCs w:val="28"/>
        </w:rPr>
        <w:t>проверк</w:t>
      </w:r>
      <w:r w:rsidR="00852622">
        <w:rPr>
          <w:sz w:val="28"/>
          <w:szCs w:val="28"/>
        </w:rPr>
        <w:t>и</w:t>
      </w:r>
      <w:r w:rsidR="00C018A4">
        <w:rPr>
          <w:sz w:val="28"/>
          <w:szCs w:val="28"/>
        </w:rPr>
        <w:t xml:space="preserve"> отчетности ГАБС </w:t>
      </w:r>
      <w:r w:rsidR="00F163FF">
        <w:rPr>
          <w:sz w:val="28"/>
          <w:szCs w:val="28"/>
        </w:rPr>
        <w:t>209 151,4 тыс. рублей)</w:t>
      </w:r>
      <w:r>
        <w:rPr>
          <w:sz w:val="28"/>
          <w:szCs w:val="28"/>
        </w:rPr>
        <w:t xml:space="preserve"> и 30</w:t>
      </w:r>
      <w:r w:rsidRPr="00EE732D">
        <w:rPr>
          <w:sz w:val="28"/>
          <w:szCs w:val="28"/>
        </w:rPr>
        <w:t xml:space="preserve"> экспертно-аналитических мероприяти</w:t>
      </w:r>
      <w:r>
        <w:rPr>
          <w:sz w:val="28"/>
          <w:szCs w:val="28"/>
        </w:rPr>
        <w:t>й.</w:t>
      </w:r>
    </w:p>
    <w:p w:rsidR="009A2C1E" w:rsidRPr="00EE732D" w:rsidRDefault="009A2C1E" w:rsidP="006E20BC">
      <w:pPr>
        <w:pStyle w:val="Default"/>
        <w:ind w:firstLine="709"/>
        <w:jc w:val="both"/>
        <w:rPr>
          <w:sz w:val="28"/>
          <w:szCs w:val="28"/>
        </w:rPr>
      </w:pPr>
    </w:p>
    <w:p w:rsidR="00354A35" w:rsidRDefault="00777CE1" w:rsidP="00354A35">
      <w:pPr>
        <w:pStyle w:val="ab"/>
        <w:tabs>
          <w:tab w:val="left" w:pos="0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 w:rsidRPr="00777CE1">
        <w:rPr>
          <w:rFonts w:ascii="Times New Roman" w:hAnsi="Times New Roman" w:cs="Times New Roman"/>
          <w:b/>
          <w:sz w:val="28"/>
          <w:szCs w:val="28"/>
        </w:rPr>
        <w:t>3. Результаты проверок и экспертиз (в разрезе темат</w:t>
      </w:r>
      <w:r w:rsidR="0055224D">
        <w:rPr>
          <w:rFonts w:ascii="Times New Roman" w:hAnsi="Times New Roman" w:cs="Times New Roman"/>
          <w:b/>
          <w:sz w:val="28"/>
          <w:szCs w:val="28"/>
        </w:rPr>
        <w:t>ик по аудиторским направлениям)</w:t>
      </w:r>
    </w:p>
    <w:p w:rsidR="00084262" w:rsidRPr="00354A35" w:rsidRDefault="00354A35" w:rsidP="00354A3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4262"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Экспертно-аналитическое направление деятельности осуществлялось КРК в соответствии с положениями бюджетного законодательства и</w:t>
      </w:r>
      <w:r w:rsidR="0008426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4262"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</w:t>
      </w:r>
      <w:r w:rsidR="00F163F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КРК</w:t>
      </w:r>
      <w:r w:rsidR="00084262"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проведения экспертизы проектов нормативных правовых актов, анализа отчетных и иных данных.</w:t>
      </w:r>
    </w:p>
    <w:p w:rsidR="00084262" w:rsidRPr="00870DD4" w:rsidRDefault="00870DD4" w:rsidP="00870DD4">
      <w:pPr>
        <w:ind w:firstLine="709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70DD4">
        <w:rPr>
          <w:rFonts w:ascii="Times New Roman" w:eastAsia="Times New Roman" w:hAnsi="Times New Roman" w:cs="Times New Roman"/>
          <w:sz w:val="20"/>
          <w:szCs w:val="28"/>
          <w:lang w:eastAsia="ru-RU"/>
        </w:rPr>
        <w:t>Таблица 2</w:t>
      </w:r>
    </w:p>
    <w:p w:rsidR="00870DD4" w:rsidRDefault="0051766F" w:rsidP="00870D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84262"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84262"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370F" w:rsidRDefault="00084262" w:rsidP="00B3364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экспертно-аналитических мероприятий</w:t>
      </w:r>
      <w:r w:rsidR="0087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2020 -202</w:t>
      </w:r>
      <w:r w:rsidR="00F163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4443B1" w:rsidRDefault="004443B1" w:rsidP="00B3364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4719"/>
        <w:gridCol w:w="1230"/>
        <w:gridCol w:w="1583"/>
        <w:gridCol w:w="1459"/>
      </w:tblGrid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03370F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2020 год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459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2022 год</w:t>
            </w:r>
          </w:p>
        </w:tc>
      </w:tr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084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экспертно-аналитических мероприятий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1459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</w:tr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084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объектов, по которым проведены экспертно-аналитические мероприятия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459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</w:tr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084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подготовленных экспертно-аналитических заключений, в том числе: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1459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</w:tr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51766F">
            <w:pPr>
              <w:ind w:left="45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заключения на проекты решений о местном бюджете и внесении изменений в бюджет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459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</w:tr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51766F">
            <w:pPr>
              <w:ind w:left="45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заключений по анализу исполнения бюджета за </w:t>
            </w: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I</w:t>
            </w: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квартал, полугодие и 9 месяцев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459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</w:tr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51766F">
            <w:pPr>
              <w:ind w:left="45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заключения на годовой отчет об исполнении местного бюджета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59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</w:tr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F163FF">
            <w:pPr>
              <w:ind w:left="45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заключения по проверке годовой бюджетной отчетности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ГАБС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337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459" w:type="dxa"/>
          </w:tcPr>
          <w:p w:rsidR="00F163FF" w:rsidRPr="0003370F" w:rsidRDefault="00F163FF" w:rsidP="00F163F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  <w:r>
              <w:rPr>
                <w:rStyle w:val="afc"/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footnoteReference w:id="2"/>
            </w:r>
          </w:p>
        </w:tc>
      </w:tr>
      <w:tr w:rsidR="00F163FF" w:rsidRPr="0003370F" w:rsidTr="00F163FF">
        <w:trPr>
          <w:jc w:val="center"/>
        </w:trPr>
        <w:tc>
          <w:tcPr>
            <w:tcW w:w="4719" w:type="dxa"/>
          </w:tcPr>
          <w:p w:rsidR="00F163FF" w:rsidRPr="0003370F" w:rsidRDefault="00F163FF" w:rsidP="00F163FF">
            <w:pPr>
              <w:ind w:left="45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 экспертизе муниципальных правовых актов</w:t>
            </w:r>
          </w:p>
        </w:tc>
        <w:tc>
          <w:tcPr>
            <w:tcW w:w="1230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583" w:type="dxa"/>
          </w:tcPr>
          <w:p w:rsidR="00F163FF" w:rsidRPr="0003370F" w:rsidRDefault="00F163FF" w:rsidP="0051766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59" w:type="dxa"/>
          </w:tcPr>
          <w:p w:rsidR="00F163FF" w:rsidRDefault="00F163FF" w:rsidP="00F163F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</w:tr>
    </w:tbl>
    <w:p w:rsidR="0051766F" w:rsidRPr="00AF7878" w:rsidRDefault="0051766F" w:rsidP="00B3364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262" w:rsidRDefault="00084262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результатам экспертно-аналитических мероприятий установлено </w:t>
      </w:r>
      <w:r w:rsidR="00EF60E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EF60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и муниципальных 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ативных правовых</w:t>
      </w:r>
      <w:r w:rsidR="00700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</w:t>
      </w: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 они отнесены к категории «при формировании и исполнении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70DD4" w:rsidRDefault="00870DD4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64F" w:rsidRDefault="00870DD4" w:rsidP="00B3364F">
      <w:pPr>
        <w:ind w:firstLine="709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70DD4">
        <w:rPr>
          <w:rFonts w:ascii="Times New Roman" w:eastAsia="Times New Roman" w:hAnsi="Times New Roman" w:cs="Times New Roman"/>
          <w:sz w:val="20"/>
          <w:szCs w:val="28"/>
          <w:lang w:eastAsia="ru-RU"/>
        </w:rPr>
        <w:t>Таблица 3</w:t>
      </w:r>
    </w:p>
    <w:p w:rsidR="00084262" w:rsidRPr="00B3364F" w:rsidRDefault="00F163FF" w:rsidP="00F163FF">
      <w:pPr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</w:t>
      </w:r>
      <w:r w:rsidR="0008426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арушения при проведении экспертно-аналитических мероприятий</w:t>
      </w:r>
    </w:p>
    <w:p w:rsidR="00084262" w:rsidRDefault="00084262" w:rsidP="0008426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33" w:type="dxa"/>
        <w:tblInd w:w="94" w:type="dxa"/>
        <w:tblLook w:val="04A0" w:firstRow="1" w:lastRow="0" w:firstColumn="1" w:lastColumn="0" w:noHBand="0" w:noVBand="1"/>
      </w:tblPr>
      <w:tblGrid>
        <w:gridCol w:w="7414"/>
        <w:gridCol w:w="1819"/>
      </w:tblGrid>
      <w:tr w:rsidR="003A14A2" w:rsidRPr="00C3449B" w:rsidTr="003A14A2">
        <w:trPr>
          <w:trHeight w:val="510"/>
        </w:trPr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A2" w:rsidRPr="003D3BBC" w:rsidRDefault="003A14A2" w:rsidP="00444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нарушения в соответствии с Классификатором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A2" w:rsidRPr="003D3BBC" w:rsidRDefault="003A14A2" w:rsidP="00444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3A14A2" w:rsidRPr="00C3449B" w:rsidTr="003A14A2">
        <w:trPr>
          <w:trHeight w:val="302"/>
        </w:trPr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A2" w:rsidRPr="00AC2E3B" w:rsidRDefault="003A14A2" w:rsidP="00C36C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A2" w:rsidRDefault="003A14A2" w:rsidP="00C36C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A14A2" w:rsidRPr="00C3449B" w:rsidTr="003A14A2">
        <w:trPr>
          <w:trHeight w:val="510"/>
        </w:trPr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A2" w:rsidRPr="00C3449B" w:rsidRDefault="003A14A2" w:rsidP="001C6F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 Несоблюдение требований по внесению изменений в закон (решение) о бюджете на текущий финансовый год и плановый период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A2" w:rsidRDefault="003A14A2" w:rsidP="00C878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A14A2" w:rsidRPr="00C3449B" w:rsidTr="003A14A2">
        <w:trPr>
          <w:trHeight w:val="600"/>
        </w:trPr>
        <w:tc>
          <w:tcPr>
            <w:tcW w:w="7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AC2E3B" w:rsidRDefault="003A14A2" w:rsidP="00C8783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1.2.95 Нарушение порядка и условий оплаты труда в том числе сотрудников государственных (муниципальных) органов, государственных (муниципальных) служащих, работников государственных (муниципальных) бюджетных, автономных и казенных учреждений, работников государственных (муниципальных) унитарных (казенных) предприятий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C3449B" w:rsidRDefault="003A14A2" w:rsidP="00C878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C3449B" w:rsidTr="003A14A2">
        <w:trPr>
          <w:trHeight w:val="315"/>
        </w:trPr>
        <w:tc>
          <w:tcPr>
            <w:tcW w:w="7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C3449B" w:rsidRDefault="003A14A2" w:rsidP="00C8783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344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экспертно-аналитическим мероприятиям: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C3449B" w:rsidRDefault="003A14A2" w:rsidP="00C8783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084262" w:rsidRPr="00AC2E3B" w:rsidRDefault="00084262" w:rsidP="00084262">
      <w:pPr>
        <w:ind w:firstLine="567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084262" w:rsidRPr="00DC03F4" w:rsidRDefault="00084262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выявлено </w:t>
      </w:r>
      <w:r w:rsidR="00DC03F4" w:rsidRPr="00DC03F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11D6" w:rsidRPr="00DC0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DC03F4" w:rsidRPr="00DC0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едостатка </w:t>
      </w:r>
      <w:r w:rsidR="00DC03F4" w:rsidRPr="00DC0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оформлении </w:t>
      </w:r>
      <w:r w:rsidR="00444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администрациями </w:t>
      </w:r>
      <w:r w:rsidR="00DC0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сельски</w:t>
      </w:r>
      <w:r w:rsidR="00444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DC0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444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DC03F4" w:rsidRPr="00DC0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текстовой части проектов решений</w:t>
      </w:r>
      <w:r w:rsidR="00DC0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4262" w:rsidRDefault="00084262" w:rsidP="007F0E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C5">
        <w:rPr>
          <w:rFonts w:ascii="Times New Roman" w:hAnsi="Times New Roman" w:cs="Times New Roman"/>
          <w:sz w:val="28"/>
          <w:szCs w:val="28"/>
        </w:rPr>
        <w:t>Замечания и предложения контрольно-ревизионной комиссии, отраженные в заключениях, учитывались при рассмотрении и подготовке окончательной редакции проектов решений для утверждения их представительными органами.</w:t>
      </w:r>
    </w:p>
    <w:p w:rsidR="00084262" w:rsidRPr="00AC6BC5" w:rsidRDefault="00084262" w:rsidP="00B3364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положениями Бюджетного кодекса Российской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</w:t>
      </w: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внешнего муниципального финансового контроля наделены исключительными полномочиями по проведению внешней проверки годового отчета об исполнении бюджета.</w:t>
      </w:r>
    </w:p>
    <w:p w:rsidR="00084262" w:rsidRDefault="001611D6" w:rsidP="00375FF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комиссией п</w:t>
      </w:r>
      <w:r w:rsidR="00084262"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одготовлен</w:t>
      </w:r>
      <w:r w:rsidR="00375FF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84262"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375F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262"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годовой отчет об исполнении </w:t>
      </w:r>
      <w:r w:rsidR="00084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proofErr w:type="spellStart"/>
      <w:r w:rsidR="007636B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="00763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-Городецкого муниципального района и годовые отчеты </w:t>
      </w:r>
      <w:r w:rsidR="00444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бюджетов </w:t>
      </w:r>
      <w:r w:rsidR="00763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Городецкое, сельского поселения </w:t>
      </w:r>
      <w:proofErr w:type="spellStart"/>
      <w:r w:rsidR="007636B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Енангское</w:t>
      </w:r>
      <w:proofErr w:type="spellEnd"/>
      <w:r w:rsidR="007636B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сельского пос</w:t>
      </w:r>
      <w:r w:rsidR="0037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 </w:t>
      </w:r>
      <w:proofErr w:type="spellStart"/>
      <w:r w:rsidR="00375FF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Кичменгское</w:t>
      </w:r>
      <w:proofErr w:type="spellEnd"/>
      <w:r w:rsidR="0037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6724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433C7A" w:rsidRPr="00433C7A" w:rsidRDefault="00084262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подготовлено </w:t>
      </w:r>
      <w:r w:rsidR="00B86419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B86419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проекты решений </w:t>
      </w:r>
      <w:r w:rsidR="00375FFC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решени</w:t>
      </w:r>
      <w:r w:rsidR="00375FFC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64D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Собрания </w:t>
      </w:r>
      <w:proofErr w:type="spellStart"/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-Городецкого муниципального района </w:t>
      </w:r>
      <w:r w:rsidR="005865B0" w:rsidRPr="005865B0">
        <w:rPr>
          <w:rFonts w:ascii="Times New Roman" w:hAnsi="Times New Roman" w:cs="Times New Roman"/>
          <w:sz w:val="28"/>
          <w:szCs w:val="28"/>
        </w:rPr>
        <w:t>от 10.12.2021 № 344 «О районном бюджете на 2022 год и плановый период 2023 и 2024 годов»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64D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Городецкое 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21.12.2021 №44 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муниципального образования Городецкое на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</w:t>
      </w:r>
      <w:r w:rsidR="0026464D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сельского поселения </w:t>
      </w:r>
      <w:proofErr w:type="spellStart"/>
      <w:r w:rsidR="0026464D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Енангское</w:t>
      </w:r>
      <w:proofErr w:type="spellEnd"/>
      <w:r w:rsidR="0026464D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24.12.2021 №35 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сельского поселения </w:t>
      </w:r>
      <w:proofErr w:type="spellStart"/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Енангское</w:t>
      </w:r>
      <w:proofErr w:type="spellEnd"/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</w:t>
      </w:r>
      <w:r w:rsidR="0026464D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сельского поселения </w:t>
      </w:r>
      <w:proofErr w:type="spellStart"/>
      <w:r w:rsidR="0026464D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Кичменгское</w:t>
      </w:r>
      <w:proofErr w:type="spellEnd"/>
      <w:r w:rsidR="0026464D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16.12.2021 №48 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сельского поселения </w:t>
      </w:r>
      <w:proofErr w:type="spellStart"/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Кичменгское</w:t>
      </w:r>
      <w:proofErr w:type="spellEnd"/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5FFC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</w:t>
      </w:r>
      <w:r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3C7A" w:rsidRPr="00433C7A">
        <w:rPr>
          <w:rFonts w:ascii="Times New Roman" w:hAnsi="Times New Roman" w:cs="Times New Roman"/>
          <w:sz w:val="28"/>
          <w:szCs w:val="28"/>
        </w:rPr>
        <w:t xml:space="preserve">в ходе которых проанализированы проекты решений с </w:t>
      </w:r>
      <w:r w:rsidR="00433C7A" w:rsidRPr="00433C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приложениями, расчеты и обоснования предлагаемых изменений. По итогам мероприятий даны соответствующие рекомендации, которые учтены при принятии </w:t>
      </w:r>
      <w:r w:rsidR="00DF4BE6">
        <w:rPr>
          <w:rFonts w:ascii="Times New Roman" w:hAnsi="Times New Roman" w:cs="Times New Roman"/>
          <w:sz w:val="28"/>
          <w:szCs w:val="28"/>
        </w:rPr>
        <w:t>решений</w:t>
      </w:r>
      <w:r w:rsidR="00433C7A" w:rsidRPr="00433C7A">
        <w:rPr>
          <w:rFonts w:ascii="Times New Roman" w:hAnsi="Times New Roman" w:cs="Times New Roman"/>
          <w:sz w:val="28"/>
          <w:szCs w:val="28"/>
        </w:rPr>
        <w:t>.</w:t>
      </w:r>
      <w:r w:rsidR="00433C7A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4262" w:rsidRPr="005865B0" w:rsidRDefault="00084262" w:rsidP="005865B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>В 12 заключениях на отчет</w:t>
      </w:r>
      <w:r w:rsidR="0026464D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районного бюджета и бюджетов 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26464D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Городецкое, сельского поселения </w:t>
      </w:r>
      <w:proofErr w:type="spellStart"/>
      <w:r w:rsidR="0026464D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Енангское</w:t>
      </w:r>
      <w:proofErr w:type="spellEnd"/>
      <w:r w:rsidR="0026464D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сельского поселения </w:t>
      </w:r>
      <w:proofErr w:type="spellStart"/>
      <w:r w:rsidR="0026464D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Кичменгское</w:t>
      </w:r>
      <w:proofErr w:type="spellEnd"/>
      <w:r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311F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квартал, полугодие и 9 месяцев 202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дана оценка и сделаны выводы о результатах исполнения доходн</w:t>
      </w:r>
      <w:r w:rsidR="00311F8A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расходн</w:t>
      </w:r>
      <w:r w:rsidR="00311F8A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F8A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</w:t>
      </w:r>
      <w:r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F8A" w:rsidRPr="0031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бюджетов, о </w:t>
      </w:r>
      <w:r w:rsidR="00311F8A" w:rsidRPr="00311F8A">
        <w:rPr>
          <w:rFonts w:ascii="Times New Roman" w:hAnsi="Times New Roman" w:cs="Times New Roman"/>
          <w:sz w:val="28"/>
          <w:szCs w:val="28"/>
        </w:rPr>
        <w:t>формировании резервного фонда, использовани</w:t>
      </w:r>
      <w:r w:rsidR="00311F8A">
        <w:rPr>
          <w:rFonts w:ascii="Times New Roman" w:hAnsi="Times New Roman" w:cs="Times New Roman"/>
          <w:sz w:val="28"/>
          <w:szCs w:val="28"/>
        </w:rPr>
        <w:t>и</w:t>
      </w:r>
      <w:r w:rsidR="00311F8A" w:rsidRPr="00311F8A">
        <w:rPr>
          <w:rFonts w:ascii="Times New Roman" w:hAnsi="Times New Roman" w:cs="Times New Roman"/>
          <w:sz w:val="28"/>
          <w:szCs w:val="28"/>
        </w:rPr>
        <w:t xml:space="preserve"> и управлени</w:t>
      </w:r>
      <w:r w:rsidR="00311F8A">
        <w:rPr>
          <w:rFonts w:ascii="Times New Roman" w:hAnsi="Times New Roman" w:cs="Times New Roman"/>
          <w:sz w:val="28"/>
          <w:szCs w:val="28"/>
        </w:rPr>
        <w:t>и</w:t>
      </w:r>
      <w:r w:rsidR="00311F8A" w:rsidRPr="00311F8A">
        <w:rPr>
          <w:rFonts w:ascii="Times New Roman" w:hAnsi="Times New Roman" w:cs="Times New Roman"/>
          <w:sz w:val="28"/>
          <w:szCs w:val="28"/>
        </w:rPr>
        <w:t xml:space="preserve"> средствами фонда, проведен анализ внесения изменений в бюджетную роспись на сумму остатков средств бюджетов, числящихся на счетах бюджетов на </w:t>
      </w:r>
      <w:r w:rsidR="002622E9">
        <w:rPr>
          <w:rFonts w:ascii="Times New Roman" w:hAnsi="Times New Roman" w:cs="Times New Roman"/>
          <w:sz w:val="28"/>
          <w:szCs w:val="28"/>
        </w:rPr>
        <w:t>начало финансового</w:t>
      </w:r>
      <w:r w:rsidR="00311F8A" w:rsidRPr="00311F8A">
        <w:rPr>
          <w:rFonts w:ascii="Times New Roman" w:hAnsi="Times New Roman" w:cs="Times New Roman"/>
          <w:sz w:val="28"/>
          <w:szCs w:val="28"/>
        </w:rPr>
        <w:t xml:space="preserve"> года.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21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мероприятий выявлен </w:t>
      </w:r>
      <w:r w:rsidR="005865B0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и недостатки отсутствуют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09A6" w:rsidRPr="0075210F" w:rsidRDefault="00084262" w:rsidP="004009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положениями Бюджетного кодекса Российской Федерации, нормативными правовыми актами Российской Федерации</w:t>
      </w:r>
      <w:r w:rsidR="00DF4B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Вологодской области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4A2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proofErr w:type="spellStart"/>
      <w:r w:rsidR="003A14A2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-Городецкого муниципального района проведен</w:t>
      </w:r>
      <w:r w:rsidR="005865B0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 w:rsidR="005865B0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5B0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5865B0" w:rsidRPr="005865B0">
        <w:rPr>
          <w:rFonts w:ascii="Times New Roman" w:hAnsi="Times New Roman" w:cs="Times New Roman"/>
          <w:sz w:val="28"/>
          <w:szCs w:val="28"/>
        </w:rPr>
        <w:t xml:space="preserve">решения Муниципального Собрания </w:t>
      </w:r>
      <w:proofErr w:type="spellStart"/>
      <w:r w:rsidR="005865B0" w:rsidRPr="005865B0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5865B0" w:rsidRPr="005865B0">
        <w:rPr>
          <w:rFonts w:ascii="Times New Roman" w:hAnsi="Times New Roman" w:cs="Times New Roman"/>
          <w:sz w:val="28"/>
          <w:szCs w:val="28"/>
        </w:rPr>
        <w:t xml:space="preserve">-Городецкого </w:t>
      </w:r>
      <w:r w:rsidR="00DF4BE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865B0" w:rsidRPr="005865B0">
        <w:rPr>
          <w:rFonts w:ascii="Times New Roman" w:hAnsi="Times New Roman" w:cs="Times New Roman"/>
          <w:sz w:val="28"/>
          <w:szCs w:val="28"/>
        </w:rPr>
        <w:t xml:space="preserve">округа Вологодской области «О бюджете </w:t>
      </w:r>
      <w:proofErr w:type="spellStart"/>
      <w:r w:rsidR="005865B0" w:rsidRPr="005865B0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5865B0" w:rsidRPr="005865B0">
        <w:rPr>
          <w:rFonts w:ascii="Times New Roman" w:hAnsi="Times New Roman" w:cs="Times New Roman"/>
          <w:sz w:val="28"/>
          <w:szCs w:val="28"/>
        </w:rPr>
        <w:t>-Городецкого муниципального округа Вологодской области на 2023 год и плановый период 2024 и 2025 годов»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1F8A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подготовленн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КРК, дана оценка и сделаны выводы </w:t>
      </w:r>
      <w:r w:rsidR="00433C7A" w:rsidRPr="005865B0">
        <w:rPr>
          <w:rFonts w:ascii="Times New Roman" w:hAnsi="Times New Roman" w:cs="Times New Roman"/>
          <w:sz w:val="28"/>
          <w:szCs w:val="28"/>
        </w:rPr>
        <w:t xml:space="preserve">о результатах формирования бюджета по доходам, расходам и дефициту (профициту), </w:t>
      </w:r>
      <w:r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11F8A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обоснованности, целесообразности и достоверности показателей, содержащихся в проекте </w:t>
      </w:r>
      <w:r w:rsidR="00883813" w:rsidRP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883813" w:rsidRPr="005865B0">
        <w:rPr>
          <w:rFonts w:ascii="Times New Roman" w:hAnsi="Times New Roman" w:cs="Times New Roman"/>
          <w:szCs w:val="28"/>
        </w:rPr>
        <w:t xml:space="preserve"> </w:t>
      </w:r>
      <w:r w:rsidR="00883813" w:rsidRPr="005865B0">
        <w:rPr>
          <w:rFonts w:ascii="Times New Roman" w:hAnsi="Times New Roman" w:cs="Times New Roman"/>
          <w:sz w:val="28"/>
          <w:szCs w:val="28"/>
        </w:rPr>
        <w:t>на очередной финансовый</w:t>
      </w:r>
      <w:r w:rsidR="00883813" w:rsidRPr="00883813">
        <w:rPr>
          <w:rFonts w:ascii="Times New Roman" w:hAnsi="Times New Roman" w:cs="Times New Roman"/>
          <w:sz w:val="28"/>
          <w:szCs w:val="28"/>
        </w:rPr>
        <w:t xml:space="preserve"> год и на плановый период, документах и материалах, представляемых одновременно с ним</w:t>
      </w:r>
      <w:r w:rsidR="00883813" w:rsidRPr="00883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3C7A" w:rsidRPr="004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данн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00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009A6" w:rsidRPr="00752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</w:t>
      </w:r>
      <w:r w:rsidR="004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00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выявлены</w:t>
      </w:r>
      <w:r w:rsidR="004009A6" w:rsidRPr="007521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43D8" w:rsidRDefault="00A443D8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</w:t>
      </w:r>
      <w:r w:rsidR="00F768E9"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контрольных мероприятий контрольно-ревизионная комиссия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осуществляла контроль за законностью, результативностью использования средств </w:t>
      </w:r>
      <w:r w:rsidR="00F768E9"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F768E9"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бюджетов сельских поселений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соблюдением установленного порядка управления и распоряжения имуществом, находящимся в</w:t>
      </w:r>
      <w:r w:rsidR="00F768E9"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собственности.</w:t>
      </w:r>
    </w:p>
    <w:p w:rsidR="000963C0" w:rsidRDefault="00A443D8" w:rsidP="0023322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работы </w:t>
      </w:r>
      <w:r w:rsidR="00F768E9"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КРК </w:t>
      </w:r>
      <w:r w:rsidR="00896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год проведено </w:t>
      </w:r>
      <w:r w:rsidR="005865B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</w:t>
      </w:r>
      <w:r w:rsidR="00F548BD"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тий</w:t>
      </w:r>
      <w:r w:rsidR="00BE68C8"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ходе которых проверены </w:t>
      </w:r>
      <w:r w:rsidR="0023322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</w:t>
      </w:r>
      <w:r w:rsidR="002332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DD4" w:rsidRPr="00870DD4" w:rsidRDefault="00870DD4" w:rsidP="00870DD4">
      <w:pPr>
        <w:ind w:firstLine="709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70DD4">
        <w:rPr>
          <w:rFonts w:ascii="Times New Roman" w:eastAsia="Times New Roman" w:hAnsi="Times New Roman" w:cs="Times New Roman"/>
          <w:sz w:val="20"/>
          <w:szCs w:val="28"/>
          <w:lang w:eastAsia="ru-RU"/>
        </w:rPr>
        <w:t>Таблица 4</w:t>
      </w:r>
    </w:p>
    <w:p w:rsidR="00AD5F8C" w:rsidRDefault="00870DD4" w:rsidP="00870DD4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мероприятия и выявленные нарушения</w:t>
      </w:r>
    </w:p>
    <w:p w:rsidR="00233221" w:rsidRDefault="00233221" w:rsidP="00870DD4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529" w:type="dxa"/>
        <w:tblLook w:val="04A0" w:firstRow="1" w:lastRow="0" w:firstColumn="1" w:lastColumn="0" w:noHBand="0" w:noVBand="1"/>
      </w:tblPr>
      <w:tblGrid>
        <w:gridCol w:w="562"/>
        <w:gridCol w:w="3969"/>
        <w:gridCol w:w="4998"/>
      </w:tblGrid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  <w:b/>
              </w:rPr>
            </w:pPr>
            <w:r w:rsidRPr="00DF4BE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969" w:type="dxa"/>
          </w:tcPr>
          <w:p w:rsidR="00233221" w:rsidRPr="00DF4BE6" w:rsidRDefault="00233221" w:rsidP="00233221">
            <w:pPr>
              <w:rPr>
                <w:rFonts w:ascii="Times New Roman" w:hAnsi="Times New Roman" w:cs="Times New Roman"/>
                <w:b/>
              </w:rPr>
            </w:pPr>
            <w:r w:rsidRPr="00DF4BE6">
              <w:rPr>
                <w:rFonts w:ascii="Times New Roman" w:hAnsi="Times New Roman" w:cs="Times New Roman"/>
                <w:b/>
              </w:rPr>
              <w:t>Наименование контрольного мероприятия, объем проверенных средств, сроки проверки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rPr>
                <w:rFonts w:ascii="Times New Roman" w:hAnsi="Times New Roman" w:cs="Times New Roman"/>
                <w:b/>
              </w:rPr>
            </w:pPr>
            <w:r w:rsidRPr="00DF4BE6">
              <w:rPr>
                <w:rFonts w:ascii="Times New Roman" w:hAnsi="Times New Roman" w:cs="Times New Roman"/>
                <w:b/>
              </w:rPr>
              <w:t>Выявленные нарушения и недостатки</w:t>
            </w:r>
          </w:p>
        </w:tc>
      </w:tr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Проверка соблюдения администрацией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Кичменгско</w:t>
            </w:r>
            <w:proofErr w:type="spellEnd"/>
            <w:r w:rsidRPr="00DF4BE6">
              <w:rPr>
                <w:rFonts w:ascii="Times New Roman" w:hAnsi="Times New Roman" w:cs="Times New Roman"/>
              </w:rPr>
              <w:t>-Городецкого района бюджетного законодательства при расходовании средств на мероприятия, связанные с построением, развитием, эксплуатацией АПК «Безопасный Город» в 2020-2021 годах.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Объем проверенных средств: 400 159,00 руб.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lastRenderedPageBreak/>
              <w:t>Сроки  проверки: с 01 по 25 февраля 2022 года.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lastRenderedPageBreak/>
              <w:t>Нарушений в ходе контрольного мероприятия не выявлено. По результатам проверки дано две рекомендации.</w:t>
            </w:r>
          </w:p>
        </w:tc>
      </w:tr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9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Законность и эффективность использования средств бюджета при исполнении муниципального контракта №26 «Капитальный ремонт Заречного Дома культуры в с.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Кичменгский</w:t>
            </w:r>
            <w:proofErr w:type="spellEnd"/>
            <w:r w:rsidRPr="00DF4BE6">
              <w:rPr>
                <w:rFonts w:ascii="Times New Roman" w:hAnsi="Times New Roman" w:cs="Times New Roman"/>
              </w:rPr>
              <w:t xml:space="preserve"> Городок, ул. Заречная, д.50» (включая аудит закупок на стадии исполнении контракта).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Объем проверенных средств: 410 362,95 руб. (средства районного бюджета).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Сроки  проверки: с 04 марта по 05 апреля 2022 года.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Выявлено два факта нарушения условий реализации контракта (</w:t>
            </w:r>
            <w:r w:rsidRPr="00DF4BE6">
              <w:rPr>
                <w:rFonts w:ascii="Times New Roman" w:hAnsi="Times New Roman" w:cs="Times New Roman"/>
                <w:bCs/>
              </w:rPr>
              <w:t>своевременность расчетов по контракту</w:t>
            </w:r>
            <w:r w:rsidRPr="00DF4BE6">
              <w:rPr>
                <w:rFonts w:ascii="Times New Roman" w:hAnsi="Times New Roman" w:cs="Times New Roman"/>
              </w:rPr>
              <w:t>).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Выявлен один недостаток (отсутствие отметки получения документа (в том числе даты)</w:t>
            </w:r>
            <w:r w:rsidR="00DF4BE6">
              <w:rPr>
                <w:rFonts w:ascii="Times New Roman" w:hAnsi="Times New Roman" w:cs="Times New Roman"/>
              </w:rPr>
              <w:t>)</w:t>
            </w:r>
            <w:r w:rsidRPr="00DF4BE6">
              <w:rPr>
                <w:rFonts w:ascii="Times New Roman" w:hAnsi="Times New Roman" w:cs="Times New Roman"/>
              </w:rPr>
              <w:t>.</w:t>
            </w:r>
          </w:p>
        </w:tc>
      </w:tr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Проверка использования в 2021 году межбюджетных трансфертов на осуществление части полномочий по дорожной деятельности в отношении автомобильных дорог местного значения вне границ и в границах населённых пунктов на территории сельского поселения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Енангское</w:t>
            </w:r>
            <w:proofErr w:type="spellEnd"/>
            <w:r w:rsidRPr="00DF4BE6">
              <w:rPr>
                <w:rFonts w:ascii="Times New Roman" w:hAnsi="Times New Roman" w:cs="Times New Roman"/>
              </w:rPr>
              <w:t xml:space="preserve"> и обеспечение безопасности дорожного движения на них.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Объем проверенных средств: 2 619 479,92 руб.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Сроки  проверки: с 04 марта по 05 апреля 2022 года.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pStyle w:val="ab"/>
              <w:numPr>
                <w:ilvl w:val="0"/>
                <w:numId w:val="14"/>
              </w:numPr>
              <w:ind w:left="0" w:firstLine="258"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Нарушения порядка формирования, утверждения и ведения плана закупок, порядка его размещения в открытом доступе.</w:t>
            </w:r>
          </w:p>
          <w:p w:rsidR="00233221" w:rsidRPr="00DF4BE6" w:rsidRDefault="00233221" w:rsidP="00233221">
            <w:pPr>
              <w:pStyle w:val="ab"/>
              <w:numPr>
                <w:ilvl w:val="0"/>
                <w:numId w:val="14"/>
              </w:numPr>
              <w:ind w:left="0" w:firstLine="258"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Дробление закупки с целью ухода от процедуры проведения торгов.</w:t>
            </w:r>
          </w:p>
          <w:p w:rsidR="00233221" w:rsidRPr="00DF4BE6" w:rsidRDefault="00233221" w:rsidP="00233221">
            <w:pPr>
              <w:pStyle w:val="ab"/>
              <w:numPr>
                <w:ilvl w:val="0"/>
                <w:numId w:val="14"/>
              </w:numPr>
              <w:ind w:left="0" w:firstLine="258"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Увеличение цены договора дополнительным соглашением более, чем на 10%.</w:t>
            </w:r>
          </w:p>
          <w:p w:rsidR="00233221" w:rsidRPr="00DF4BE6" w:rsidRDefault="00233221" w:rsidP="00233221">
            <w:pPr>
              <w:pStyle w:val="ab"/>
              <w:numPr>
                <w:ilvl w:val="0"/>
                <w:numId w:val="14"/>
              </w:numPr>
              <w:ind w:left="0" w:firstLine="258"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Нарушения условий реализации контрактов (договоров), в том числе сроков реализации, включая своевременность расчетов по контракту (договору).</w:t>
            </w:r>
          </w:p>
          <w:p w:rsidR="00233221" w:rsidRPr="00DF4BE6" w:rsidRDefault="00233221" w:rsidP="00233221">
            <w:pPr>
              <w:pStyle w:val="ab"/>
              <w:numPr>
                <w:ilvl w:val="0"/>
                <w:numId w:val="14"/>
              </w:numPr>
              <w:ind w:left="0" w:firstLine="258"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Приобретение товаров, работ, услуг без размещения закупки в ЭС «Электронный магазин».</w:t>
            </w:r>
          </w:p>
          <w:p w:rsidR="00233221" w:rsidRPr="00DF4BE6" w:rsidRDefault="00DF4BE6" w:rsidP="00DF4BE6">
            <w:pPr>
              <w:pStyle w:val="ab"/>
              <w:numPr>
                <w:ilvl w:val="0"/>
                <w:numId w:val="14"/>
              </w:numPr>
              <w:ind w:left="0" w:firstLine="2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 </w:t>
            </w:r>
            <w:r w:rsidR="00233221" w:rsidRPr="00DF4BE6">
              <w:rPr>
                <w:rFonts w:ascii="Times New Roman" w:hAnsi="Times New Roman" w:cs="Times New Roman"/>
              </w:rPr>
              <w:t>состав приемочной комиссии менее пяти человек.</w:t>
            </w:r>
          </w:p>
        </w:tc>
      </w:tr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Проверка финансово-хозяйственной деятельности муниципального унитарного предприятия «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Кичменгско</w:t>
            </w:r>
            <w:proofErr w:type="spellEnd"/>
            <w:r w:rsidRPr="00DF4BE6">
              <w:rPr>
                <w:rFonts w:ascii="Times New Roman" w:hAnsi="Times New Roman" w:cs="Times New Roman"/>
              </w:rPr>
              <w:t xml:space="preserve">-Городецкое муниципальное имущество» за 2020-2021 год 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Объем проверенных средств: 21 253 426,49 руб.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Сроки  проверки: с 01 июня по 07 июля 2022 года.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numPr>
                <w:ilvl w:val="0"/>
                <w:numId w:val="13"/>
              </w:numPr>
              <w:spacing w:after="200" w:line="276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4BE6">
              <w:rPr>
                <w:rFonts w:ascii="Times New Roman" w:eastAsia="Calibri" w:hAnsi="Times New Roman" w:cs="Times New Roman"/>
              </w:rPr>
              <w:t>В ходе контрольного мероприятия установлено, что за проверяемый период не достигнута основная цель создания МУП «</w:t>
            </w:r>
            <w:proofErr w:type="spellStart"/>
            <w:r w:rsidRPr="00DF4BE6">
              <w:rPr>
                <w:rFonts w:ascii="Times New Roman" w:eastAsia="Calibri" w:hAnsi="Times New Roman" w:cs="Times New Roman"/>
              </w:rPr>
              <w:t>Кичм</w:t>
            </w:r>
            <w:proofErr w:type="spellEnd"/>
            <w:r w:rsidRPr="00DF4BE6">
              <w:rPr>
                <w:rFonts w:ascii="Times New Roman" w:eastAsia="Calibri" w:hAnsi="Times New Roman" w:cs="Times New Roman"/>
              </w:rPr>
              <w:t xml:space="preserve">-Городецкое муниципальное имущество» – получение прибыли от использования муниципального имущества. За 2020 год Предприятие сработало с убытком в сумме 17 тыс. рублей. </w:t>
            </w:r>
          </w:p>
          <w:p w:rsidR="00233221" w:rsidRPr="00DF4BE6" w:rsidRDefault="00233221" w:rsidP="00233221">
            <w:pPr>
              <w:numPr>
                <w:ilvl w:val="0"/>
                <w:numId w:val="13"/>
              </w:numPr>
              <w:spacing w:after="200" w:line="276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4BE6">
              <w:rPr>
                <w:rFonts w:ascii="Times New Roman" w:eastAsia="Calibri" w:hAnsi="Times New Roman" w:cs="Times New Roman"/>
              </w:rPr>
              <w:t>Отчет руководителя Предприятия, годовая бюджетная отчетность, карты муниципального имущества за 2021 год не составлялись и не предоставлены в администрацию района. Деятельность Предприятия в 2020-2021 годах осуществлялась без утвержденного плана финансово-хозяйственной деятельности.</w:t>
            </w:r>
          </w:p>
          <w:p w:rsidR="00233221" w:rsidRPr="00DF4BE6" w:rsidRDefault="00233221" w:rsidP="00F00E30">
            <w:pPr>
              <w:numPr>
                <w:ilvl w:val="0"/>
                <w:numId w:val="13"/>
              </w:numPr>
              <w:spacing w:after="200" w:line="276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4BE6">
              <w:rPr>
                <w:rFonts w:ascii="Times New Roman" w:eastAsia="Calibri" w:hAnsi="Times New Roman" w:cs="Times New Roman"/>
              </w:rPr>
              <w:t xml:space="preserve">Нарушены требования к ведению бухгалтерского учета и составлению бухгалтерской отчетности. </w:t>
            </w:r>
          </w:p>
          <w:p w:rsidR="00233221" w:rsidRPr="00DF4BE6" w:rsidRDefault="00233221" w:rsidP="00F00E30">
            <w:pPr>
              <w:numPr>
                <w:ilvl w:val="0"/>
                <w:numId w:val="13"/>
              </w:numPr>
              <w:spacing w:after="200" w:line="276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4BE6">
              <w:rPr>
                <w:rFonts w:ascii="Times New Roman" w:eastAsia="Calibri" w:hAnsi="Times New Roman" w:cs="Times New Roman"/>
              </w:rPr>
              <w:t xml:space="preserve">В ходе контрольного мероприятия проверено предоставление субсидий на возмещение затрат в связи с выполнением работ по содержанию мест (площадок) накопления твердых коммунальных отходов и </w:t>
            </w:r>
            <w:proofErr w:type="spellStart"/>
            <w:r w:rsidRPr="00DF4BE6">
              <w:rPr>
                <w:rFonts w:ascii="Times New Roman" w:eastAsia="Calibri" w:hAnsi="Times New Roman" w:cs="Times New Roman"/>
              </w:rPr>
              <w:t>коммунально</w:t>
            </w:r>
            <w:proofErr w:type="spellEnd"/>
            <w:r w:rsidRPr="00DF4BE6">
              <w:rPr>
                <w:rFonts w:ascii="Times New Roman" w:eastAsia="Calibri" w:hAnsi="Times New Roman" w:cs="Times New Roman"/>
              </w:rPr>
              <w:t xml:space="preserve">–бытового оборудования для сбора и хранения </w:t>
            </w:r>
            <w:r w:rsidRPr="00DF4BE6">
              <w:rPr>
                <w:rFonts w:ascii="Times New Roman" w:eastAsia="Calibri" w:hAnsi="Times New Roman" w:cs="Times New Roman"/>
              </w:rPr>
              <w:lastRenderedPageBreak/>
              <w:t xml:space="preserve">твердых коммунальных отходов на территории </w:t>
            </w:r>
            <w:proofErr w:type="spellStart"/>
            <w:r w:rsidRPr="00DF4BE6">
              <w:rPr>
                <w:rFonts w:ascii="Times New Roman" w:eastAsia="Calibri" w:hAnsi="Times New Roman" w:cs="Times New Roman"/>
              </w:rPr>
              <w:t>Кичменгско</w:t>
            </w:r>
            <w:proofErr w:type="spellEnd"/>
            <w:r w:rsidRPr="00DF4BE6">
              <w:rPr>
                <w:rFonts w:ascii="Times New Roman" w:eastAsia="Calibri" w:hAnsi="Times New Roman" w:cs="Times New Roman"/>
              </w:rPr>
              <w:t>–Городецкого муниципального района  и субсидий на возмещение затрат в связи с выполнением работ по обеспечению надлежащего состояния объектов водоснабжения, находящихся в собственности района за 2020-2021 годы.  Нарушений не выявлено.</w:t>
            </w:r>
          </w:p>
          <w:p w:rsidR="00233221" w:rsidRPr="00DF4BE6" w:rsidRDefault="00233221" w:rsidP="00233221">
            <w:pPr>
              <w:numPr>
                <w:ilvl w:val="0"/>
                <w:numId w:val="13"/>
              </w:numPr>
              <w:tabs>
                <w:tab w:val="left" w:pos="567"/>
              </w:tabs>
              <w:spacing w:after="200" w:line="276" w:lineRule="auto"/>
              <w:ind w:left="32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eastAsia="Calibri" w:hAnsi="Times New Roman" w:cs="Times New Roman"/>
              </w:rPr>
              <w:t>В ходе проверки кассовой дисциплины выявлено неправомерное признание в бухгалтерском учете расходов.</w:t>
            </w:r>
            <w:r w:rsidRPr="00DF4BE6">
              <w:rPr>
                <w:rFonts w:ascii="Times New Roman" w:hAnsi="Times New Roman" w:cs="Times New Roman"/>
              </w:rPr>
              <w:t xml:space="preserve"> В нарушение пункта 2 Указаний Банка России от 11.03.2014 года №3210-У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(в редакции от 05.10.2020 №5587-У) на Предприятии не установлен лимит остатка наличных денежных средств в кассе. Договоры о полной материальной ответственности с материально-ответственными лицами не заключены.</w:t>
            </w:r>
          </w:p>
          <w:p w:rsidR="00233221" w:rsidRPr="00DF4BE6" w:rsidRDefault="00233221" w:rsidP="00233221">
            <w:pPr>
              <w:numPr>
                <w:ilvl w:val="0"/>
                <w:numId w:val="13"/>
              </w:numPr>
              <w:spacing w:after="200" w:line="276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4BE6">
              <w:rPr>
                <w:rFonts w:ascii="Times New Roman" w:eastAsia="Calibri" w:hAnsi="Times New Roman" w:cs="Times New Roman"/>
              </w:rPr>
              <w:t xml:space="preserve">При проверке соблюдения законодательства при осуществлении расчетов с подотчетными лицами выявлены грубые нарушения при оформлении авансовых отчетов.  </w:t>
            </w:r>
          </w:p>
          <w:p w:rsidR="00233221" w:rsidRPr="00DF4BE6" w:rsidRDefault="00233221" w:rsidP="00233221">
            <w:pPr>
              <w:numPr>
                <w:ilvl w:val="0"/>
                <w:numId w:val="13"/>
              </w:numPr>
              <w:shd w:val="clear" w:color="auto" w:fill="FFFFFF"/>
              <w:spacing w:after="200" w:line="315" w:lineRule="atLeast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4BE6">
              <w:rPr>
                <w:rFonts w:ascii="Times New Roman" w:eastAsia="Calibri" w:hAnsi="Times New Roman" w:cs="Times New Roman"/>
              </w:rPr>
              <w:t>На Предприятии не утверждены нормы расхода топлива на автотранспортные средства. На предприятии не ведутся путевые лист</w:t>
            </w:r>
            <w:r w:rsidR="00DF4BE6">
              <w:rPr>
                <w:rFonts w:ascii="Times New Roman" w:eastAsia="Calibri" w:hAnsi="Times New Roman" w:cs="Times New Roman"/>
              </w:rPr>
              <w:t>ы</w:t>
            </w:r>
            <w:r w:rsidRPr="00DF4BE6">
              <w:rPr>
                <w:rFonts w:ascii="Times New Roman" w:eastAsia="Calibri" w:hAnsi="Times New Roman" w:cs="Times New Roman"/>
              </w:rPr>
              <w:t xml:space="preserve"> и отсутствует Журнал регистрации путевых листов. За проверяемый период </w:t>
            </w:r>
            <w:r w:rsidR="003A14A2">
              <w:rPr>
                <w:rFonts w:ascii="Times New Roman" w:eastAsia="Calibri" w:hAnsi="Times New Roman" w:cs="Times New Roman"/>
              </w:rPr>
              <w:t xml:space="preserve">выявлен факт </w:t>
            </w:r>
            <w:r w:rsidRPr="00DF4BE6">
              <w:rPr>
                <w:rFonts w:ascii="Times New Roman" w:eastAsia="Calibri" w:hAnsi="Times New Roman" w:cs="Times New Roman"/>
              </w:rPr>
              <w:t>неправомерно</w:t>
            </w:r>
            <w:r w:rsidR="003A14A2">
              <w:rPr>
                <w:rFonts w:ascii="Times New Roman" w:eastAsia="Calibri" w:hAnsi="Times New Roman" w:cs="Times New Roman"/>
              </w:rPr>
              <w:t>го</w:t>
            </w:r>
            <w:r w:rsidRPr="00DF4BE6">
              <w:rPr>
                <w:rFonts w:ascii="Times New Roman" w:eastAsia="Calibri" w:hAnsi="Times New Roman" w:cs="Times New Roman"/>
              </w:rPr>
              <w:t xml:space="preserve"> отражен</w:t>
            </w:r>
            <w:r w:rsidR="003A14A2">
              <w:rPr>
                <w:rFonts w:ascii="Times New Roman" w:eastAsia="Calibri" w:hAnsi="Times New Roman" w:cs="Times New Roman"/>
              </w:rPr>
              <w:t>ия затрат</w:t>
            </w:r>
            <w:r w:rsidRPr="00DF4BE6">
              <w:rPr>
                <w:rFonts w:ascii="Times New Roman" w:eastAsia="Calibri" w:hAnsi="Times New Roman" w:cs="Times New Roman"/>
              </w:rPr>
              <w:t xml:space="preserve"> на приобретение ГСМ. </w:t>
            </w:r>
          </w:p>
          <w:p w:rsidR="00233221" w:rsidRPr="00DF4BE6" w:rsidRDefault="00233221" w:rsidP="00D9579E">
            <w:pPr>
              <w:numPr>
                <w:ilvl w:val="0"/>
                <w:numId w:val="13"/>
              </w:numPr>
              <w:shd w:val="clear" w:color="auto" w:fill="FFFFFF"/>
              <w:ind w:left="32" w:firstLine="0"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Предприятием не соблюдаются требования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нужд»: </w:t>
            </w:r>
            <w:r w:rsidRPr="00DF4BE6">
              <w:rPr>
                <w:rFonts w:ascii="Times New Roman" w:hAnsi="Times New Roman" w:cs="Times New Roman"/>
                <w:color w:val="000000"/>
              </w:rPr>
              <w:t xml:space="preserve">не </w:t>
            </w:r>
            <w:r w:rsidRPr="00DF4BE6">
              <w:rPr>
                <w:rFonts w:ascii="Times New Roman" w:hAnsi="Times New Roman" w:cs="Times New Roman"/>
              </w:rPr>
              <w:t>назначено должностное лицо, ответственное за осуществление закупок товаров, работ, услуг, включая исполнение каждого контракта (договора), не утвержден и не размещен план-график закупок.</w:t>
            </w:r>
          </w:p>
        </w:tc>
      </w:tr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9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Внешняя проверка бюджетной отчетности главных администраторов бюджетных средств за 2021 год.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Объем проверенных </w:t>
            </w:r>
            <w:r w:rsidR="003A14A2" w:rsidRPr="00DF4BE6">
              <w:rPr>
                <w:rFonts w:ascii="Times New Roman" w:hAnsi="Times New Roman" w:cs="Times New Roman"/>
              </w:rPr>
              <w:t>средств: 4</w:t>
            </w:r>
            <w:r w:rsidRPr="00DF4BE6">
              <w:rPr>
                <w:rFonts w:ascii="Times New Roman" w:hAnsi="Times New Roman" w:cs="Times New Roman"/>
              </w:rPr>
              <w:t> 322 880 788,11 руб.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Сроки  проверки: с 08 апреля по 30 апреля 2022 года.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Нарушений в ходе контрольного мероприятия не выявлено.</w:t>
            </w:r>
          </w:p>
        </w:tc>
      </w:tr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Проверка законности и результативности использования бюджетных средств в 2021 году, </w:t>
            </w:r>
            <w:r w:rsidRPr="00DF4BE6">
              <w:rPr>
                <w:rFonts w:ascii="Times New Roman" w:hAnsi="Times New Roman" w:cs="Times New Roman"/>
              </w:rPr>
              <w:lastRenderedPageBreak/>
              <w:t xml:space="preserve">направленных на реализацию основного мероприятия «Организация уличного освещения» подпрограммы «Организация освещения населенных пунктов» муниципальной программы «Благоустройство территории в муниципальном образовании Городецкое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Кичменгско</w:t>
            </w:r>
            <w:proofErr w:type="spellEnd"/>
            <w:r w:rsidRPr="00DF4BE6">
              <w:rPr>
                <w:rFonts w:ascii="Times New Roman" w:hAnsi="Times New Roman" w:cs="Times New Roman"/>
              </w:rPr>
              <w:t>-Городецкого муниципального района на 2020-2025 годы».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Объем проверенных средств: 9 089 009,00 рублей.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Сроки  проверки: с 08 июня по 14 июля 2022 года.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numPr>
                <w:ilvl w:val="0"/>
                <w:numId w:val="11"/>
              </w:numPr>
              <w:ind w:left="29" w:firstLine="3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lastRenderedPageBreak/>
              <w:t xml:space="preserve">Нарушения условий реализации контрактов (договоров), в том числе сроков </w:t>
            </w:r>
            <w:r w:rsidRPr="00DF4BE6">
              <w:rPr>
                <w:rFonts w:ascii="Times New Roman" w:hAnsi="Times New Roman" w:cs="Times New Roman"/>
              </w:rPr>
              <w:lastRenderedPageBreak/>
              <w:t>реализации, включая своевременность расчетов по контракту (договору).</w:t>
            </w:r>
          </w:p>
          <w:p w:rsidR="00233221" w:rsidRPr="00DF4BE6" w:rsidRDefault="00233221" w:rsidP="00233221">
            <w:pPr>
              <w:numPr>
                <w:ilvl w:val="0"/>
                <w:numId w:val="11"/>
              </w:numPr>
              <w:ind w:left="29" w:firstLine="3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Недостатки при оформлении первичных учетных документов, бухгалтерских документов.</w:t>
            </w:r>
          </w:p>
          <w:p w:rsidR="00233221" w:rsidRPr="00DF4BE6" w:rsidRDefault="00233221" w:rsidP="00233221">
            <w:pPr>
              <w:numPr>
                <w:ilvl w:val="0"/>
                <w:numId w:val="11"/>
              </w:numPr>
              <w:ind w:left="29" w:firstLine="3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Нарушение порядка разработки муниципальных программ.</w:t>
            </w:r>
          </w:p>
          <w:p w:rsidR="00233221" w:rsidRPr="00DF4BE6" w:rsidRDefault="00233221" w:rsidP="00233221">
            <w:pPr>
              <w:numPr>
                <w:ilvl w:val="0"/>
                <w:numId w:val="11"/>
              </w:numPr>
              <w:ind w:left="29" w:firstLine="3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Непредставление, несвоевременное представление информации (сведений) и (или) документов, подлежащих включению в реестр контрактов, заключенных заказчиками.</w:t>
            </w:r>
          </w:p>
          <w:p w:rsidR="00233221" w:rsidRPr="00DF4BE6" w:rsidRDefault="00233221" w:rsidP="00233221">
            <w:pPr>
              <w:numPr>
                <w:ilvl w:val="0"/>
                <w:numId w:val="11"/>
              </w:numPr>
              <w:ind w:left="29" w:firstLine="3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Нарушение планирования закупок.</w:t>
            </w:r>
          </w:p>
          <w:p w:rsidR="00233221" w:rsidRPr="00DF4BE6" w:rsidRDefault="00233221" w:rsidP="00233221">
            <w:pPr>
              <w:numPr>
                <w:ilvl w:val="0"/>
                <w:numId w:val="11"/>
              </w:numPr>
              <w:ind w:left="29" w:firstLine="3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Неэффективное использование бюджетных средств.</w:t>
            </w:r>
          </w:p>
        </w:tc>
      </w:tr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969" w:type="dxa"/>
          </w:tcPr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Проверка соблюдения администрацией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Кичменгско</w:t>
            </w:r>
            <w:proofErr w:type="spellEnd"/>
            <w:r w:rsidRPr="00DF4BE6">
              <w:rPr>
                <w:rFonts w:ascii="Times New Roman" w:hAnsi="Times New Roman" w:cs="Times New Roman"/>
              </w:rPr>
              <w:t>-Городецкого района бюджетного законодательства при расходовании средств на оплату труда в 2020-2021 годах.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Объем проверенных </w:t>
            </w:r>
            <w:proofErr w:type="gramStart"/>
            <w:r w:rsidRPr="00DF4BE6">
              <w:rPr>
                <w:rFonts w:ascii="Times New Roman" w:hAnsi="Times New Roman" w:cs="Times New Roman"/>
              </w:rPr>
              <w:t>средств:  37</w:t>
            </w:r>
            <w:proofErr w:type="gramEnd"/>
            <w:r w:rsidRPr="00DF4BE6">
              <w:rPr>
                <w:rFonts w:ascii="Times New Roman" w:hAnsi="Times New Roman" w:cs="Times New Roman"/>
              </w:rPr>
              <w:t> 300 648,46 рублей.</w:t>
            </w:r>
          </w:p>
          <w:p w:rsidR="00233221" w:rsidRPr="00DF4BE6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Сроки  проверки: с 05 сентября по 07 октября 2022 года.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numPr>
                <w:ilvl w:val="0"/>
                <w:numId w:val="12"/>
              </w:numPr>
              <w:ind w:left="29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eastAsia="Calibri" w:hAnsi="Times New Roman" w:cs="Times New Roman"/>
              </w:rPr>
              <w:t>Установлен один факт н</w:t>
            </w:r>
            <w:r w:rsidRPr="00DF4BE6">
              <w:rPr>
                <w:rFonts w:ascii="Times New Roman" w:hAnsi="Times New Roman" w:cs="Times New Roman"/>
                <w:color w:val="000000"/>
              </w:rPr>
              <w:t>есоответствия размера ежемесячной надбавки к должностному окладу за выслугу лет стажу муниципальной службы сотрудника</w:t>
            </w:r>
            <w:r w:rsidRPr="00DF4BE6">
              <w:rPr>
                <w:rFonts w:ascii="Times New Roman" w:hAnsi="Times New Roman" w:cs="Times New Roman"/>
              </w:rPr>
              <w:t>.</w:t>
            </w:r>
          </w:p>
          <w:p w:rsidR="00233221" w:rsidRPr="00DF4BE6" w:rsidRDefault="00233221" w:rsidP="00233221">
            <w:pPr>
              <w:numPr>
                <w:ilvl w:val="0"/>
                <w:numId w:val="12"/>
              </w:numPr>
              <w:ind w:left="29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В нарушение статьи 136 Трудового кодекса РФ несвоевременно выплачена заработная плата за май 2020 года.</w:t>
            </w:r>
          </w:p>
          <w:p w:rsidR="00233221" w:rsidRPr="00DF4BE6" w:rsidRDefault="00233221" w:rsidP="00233221">
            <w:pPr>
              <w:numPr>
                <w:ilvl w:val="0"/>
                <w:numId w:val="12"/>
              </w:numPr>
              <w:ind w:left="29"/>
              <w:contextualSpacing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В </w:t>
            </w:r>
            <w:r w:rsidRPr="00DF4BE6">
              <w:rPr>
                <w:rFonts w:ascii="Times New Roman" w:hAnsi="Times New Roman" w:cs="Times New Roman"/>
                <w:bCs/>
                <w:color w:val="000000"/>
              </w:rPr>
              <w:t>нарушение статьи 60.2 Трудового Кодекса РФ</w:t>
            </w:r>
            <w:r w:rsidRPr="00DF4BE6">
              <w:rPr>
                <w:rFonts w:ascii="Times New Roman" w:hAnsi="Times New Roman" w:cs="Times New Roman"/>
              </w:rPr>
              <w:t xml:space="preserve"> при установлении надбавки за дополнительный объем работ и расширение зоны обслуживания в 2020 году отсутствуют письменные согласия сотрудников. Во всех распоряжениях за 2020 и 2021 годы на расширение зоны обслуживания, на увеличение объема работ по основной должности не указан конкретный дополнительный объем работ</w:t>
            </w:r>
          </w:p>
        </w:tc>
      </w:tr>
      <w:tr w:rsidR="00233221" w:rsidRPr="00233221" w:rsidTr="00DF4BE6">
        <w:tc>
          <w:tcPr>
            <w:tcW w:w="562" w:type="dxa"/>
          </w:tcPr>
          <w:p w:rsidR="00233221" w:rsidRPr="00DF4BE6" w:rsidRDefault="00233221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:rsidR="00233221" w:rsidRDefault="00233221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Проверка законного и эффективного использования средств в 2021 году и первом полугодии 2022 года, выделенных на реализацию муниципальной программы «Обеспечение первичных мер пожарной безопасности на территории сельского поселения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Кичменгское</w:t>
            </w:r>
            <w:proofErr w:type="spellEnd"/>
            <w:r w:rsidRPr="00DF4BE6">
              <w:rPr>
                <w:rFonts w:ascii="Times New Roman" w:hAnsi="Times New Roman" w:cs="Times New Roman"/>
              </w:rPr>
              <w:t xml:space="preserve"> на 2020-2025 годы»</w:t>
            </w:r>
          </w:p>
          <w:p w:rsidR="00DF4BE6" w:rsidRPr="00DF4BE6" w:rsidRDefault="00DF4BE6" w:rsidP="00DF4BE6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Объем проверенных средств: </w:t>
            </w:r>
            <w:r>
              <w:rPr>
                <w:rFonts w:ascii="Times New Roman" w:hAnsi="Times New Roman" w:cs="Times New Roman"/>
              </w:rPr>
              <w:t>369 632,30</w:t>
            </w:r>
            <w:r w:rsidRPr="00DF4BE6">
              <w:rPr>
                <w:rFonts w:ascii="Times New Roman" w:hAnsi="Times New Roman" w:cs="Times New Roman"/>
              </w:rPr>
              <w:t xml:space="preserve"> рублей.</w:t>
            </w:r>
          </w:p>
          <w:p w:rsidR="00AC55FA" w:rsidRPr="00DF4BE6" w:rsidRDefault="00AC55FA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Сроки  проверки: с 05 сентября по 07 октября 2022 года</w:t>
            </w:r>
          </w:p>
        </w:tc>
        <w:tc>
          <w:tcPr>
            <w:tcW w:w="4998" w:type="dxa"/>
          </w:tcPr>
          <w:p w:rsidR="00233221" w:rsidRPr="00DF4BE6" w:rsidRDefault="00233221" w:rsidP="00233221">
            <w:pPr>
              <w:numPr>
                <w:ilvl w:val="0"/>
                <w:numId w:val="12"/>
              </w:numPr>
              <w:ind w:left="2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1. Нарушения условий реализации договоров, в том числе сроков реализации, включая своевременность расчетов по договору.</w:t>
            </w:r>
          </w:p>
          <w:p w:rsidR="00233221" w:rsidRPr="00DF4BE6" w:rsidRDefault="00AC55FA" w:rsidP="00233221">
            <w:pPr>
              <w:numPr>
                <w:ilvl w:val="0"/>
                <w:numId w:val="12"/>
              </w:numPr>
              <w:ind w:left="2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2. Отсутствие идентификационного кода закупки (ИКЗ) в договорах.</w:t>
            </w:r>
          </w:p>
        </w:tc>
      </w:tr>
      <w:tr w:rsidR="00AC55FA" w:rsidRPr="00233221" w:rsidTr="00DF4BE6">
        <w:tc>
          <w:tcPr>
            <w:tcW w:w="562" w:type="dxa"/>
          </w:tcPr>
          <w:p w:rsidR="00AC55FA" w:rsidRPr="00DF4BE6" w:rsidRDefault="00AC55FA" w:rsidP="00DF4BE6">
            <w:pPr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</w:tcPr>
          <w:p w:rsidR="00AC55FA" w:rsidRDefault="00AC55FA" w:rsidP="00233221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Проверка использования и обеспечения сохранности муниципального имущества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Кичменгско</w:t>
            </w:r>
            <w:proofErr w:type="spellEnd"/>
            <w:r w:rsidRPr="00DF4BE6">
              <w:rPr>
                <w:rFonts w:ascii="Times New Roman" w:hAnsi="Times New Roman" w:cs="Times New Roman"/>
              </w:rPr>
              <w:t xml:space="preserve">-Городецкого муниципального района, находящегося в оперативном управлении управления культуры, молодежной политики, туризма и спорта администрации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Кичменгско</w:t>
            </w:r>
            <w:proofErr w:type="spellEnd"/>
            <w:r w:rsidRPr="00DF4BE6">
              <w:rPr>
                <w:rFonts w:ascii="Times New Roman" w:hAnsi="Times New Roman" w:cs="Times New Roman"/>
              </w:rPr>
              <w:t xml:space="preserve">-Городецкого муниципального района (совместно с отделом земельно-имущественных отношений администрации </w:t>
            </w:r>
            <w:proofErr w:type="spellStart"/>
            <w:r w:rsidRPr="00DF4BE6">
              <w:rPr>
                <w:rFonts w:ascii="Times New Roman" w:hAnsi="Times New Roman" w:cs="Times New Roman"/>
              </w:rPr>
              <w:t>Кичменгско</w:t>
            </w:r>
            <w:proofErr w:type="spellEnd"/>
            <w:r w:rsidRPr="00DF4BE6">
              <w:rPr>
                <w:rFonts w:ascii="Times New Roman" w:hAnsi="Times New Roman" w:cs="Times New Roman"/>
              </w:rPr>
              <w:t>-Городецкого муниципального района)</w:t>
            </w:r>
          </w:p>
          <w:p w:rsidR="00DF4BE6" w:rsidRPr="00DF4BE6" w:rsidRDefault="00DF4BE6" w:rsidP="00DF4BE6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lastRenderedPageBreak/>
              <w:t xml:space="preserve">Объем проверенных средств: </w:t>
            </w:r>
            <w:r>
              <w:rPr>
                <w:rFonts w:ascii="Times New Roman" w:hAnsi="Times New Roman" w:cs="Times New Roman"/>
              </w:rPr>
              <w:t>8 168 396,21</w:t>
            </w:r>
            <w:r w:rsidRPr="00DF4BE6">
              <w:rPr>
                <w:rFonts w:ascii="Times New Roman" w:hAnsi="Times New Roman" w:cs="Times New Roman"/>
              </w:rPr>
              <w:t xml:space="preserve"> рублей.</w:t>
            </w:r>
          </w:p>
          <w:p w:rsidR="00AC55FA" w:rsidRPr="00DF4BE6" w:rsidRDefault="00AC55FA" w:rsidP="00AC55FA">
            <w:pPr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>Сроки  проверки: с 16 по 30 ноября 2022 года</w:t>
            </w:r>
          </w:p>
        </w:tc>
        <w:tc>
          <w:tcPr>
            <w:tcW w:w="4998" w:type="dxa"/>
          </w:tcPr>
          <w:p w:rsidR="00AC55FA" w:rsidRPr="00DF4BE6" w:rsidRDefault="00AC55FA" w:rsidP="00AC55FA">
            <w:pPr>
              <w:pStyle w:val="ab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lastRenderedPageBreak/>
              <w:t>Нарушение порядка учета и ведения реестра муниципального имущества (несоответствие сведений о балансовой стоимости имущества на 01.01.2022 года в карте учета муниципального имущества данным бухгалтерского учета).</w:t>
            </w:r>
          </w:p>
          <w:p w:rsidR="00AC55FA" w:rsidRPr="00DF4BE6" w:rsidRDefault="00AC55FA" w:rsidP="00AC55FA">
            <w:pPr>
              <w:pStyle w:val="ab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F4BE6">
              <w:rPr>
                <w:rFonts w:ascii="Times New Roman" w:hAnsi="Times New Roman" w:cs="Times New Roman"/>
              </w:rPr>
              <w:t xml:space="preserve">Недостатки при осмотре имущества (отсутствие инвентарных номеров на объектах, на балансе числится имущество, которое используется подведомственным учреждением, нанесение неверного инвентарного номера). </w:t>
            </w:r>
          </w:p>
        </w:tc>
      </w:tr>
      <w:tr w:rsidR="00D56E40" w:rsidRPr="00233221" w:rsidTr="00DF4BE6">
        <w:tc>
          <w:tcPr>
            <w:tcW w:w="562" w:type="dxa"/>
          </w:tcPr>
          <w:p w:rsidR="00D56E40" w:rsidRPr="00DF4BE6" w:rsidRDefault="00D56E40" w:rsidP="00DF4B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969" w:type="dxa"/>
          </w:tcPr>
          <w:p w:rsidR="00D56E40" w:rsidRPr="00D56E40" w:rsidRDefault="00D56E40" w:rsidP="00233221">
            <w:pPr>
              <w:jc w:val="both"/>
              <w:rPr>
                <w:rFonts w:ascii="Times New Roman" w:hAnsi="Times New Roman" w:cs="Times New Roman"/>
              </w:rPr>
            </w:pPr>
            <w:r w:rsidRPr="00D56E40">
              <w:rPr>
                <w:rFonts w:ascii="Times New Roman" w:hAnsi="Times New Roman" w:cs="Times New Roman"/>
              </w:rPr>
              <w:t>Проверка выполнения представлений, направленных по результатам контрольных мероприятий</w:t>
            </w:r>
          </w:p>
          <w:p w:rsidR="00D56E40" w:rsidRPr="00D56E40" w:rsidRDefault="00D56E40" w:rsidP="00233221">
            <w:pPr>
              <w:jc w:val="both"/>
              <w:rPr>
                <w:rFonts w:ascii="Times New Roman" w:hAnsi="Times New Roman" w:cs="Times New Roman"/>
              </w:rPr>
            </w:pPr>
            <w:r w:rsidRPr="00D56E40">
              <w:rPr>
                <w:rFonts w:ascii="Times New Roman" w:hAnsi="Times New Roman" w:cs="Times New Roman"/>
              </w:rPr>
              <w:t>Сроки  проверки: с 08 по 21 декабря 2022 года</w:t>
            </w:r>
          </w:p>
        </w:tc>
        <w:tc>
          <w:tcPr>
            <w:tcW w:w="4998" w:type="dxa"/>
          </w:tcPr>
          <w:p w:rsidR="00D56E40" w:rsidRPr="00D56E40" w:rsidRDefault="00D56E40" w:rsidP="00D56E40">
            <w:pPr>
              <w:pStyle w:val="ab"/>
              <w:ind w:left="0"/>
              <w:jc w:val="both"/>
              <w:rPr>
                <w:rFonts w:ascii="Times New Roman" w:hAnsi="Times New Roman" w:cs="Times New Roman"/>
              </w:rPr>
            </w:pPr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 ходе контрольного мероприятия «Проверка финансово-хозяйственной деятельности МУП «</w:t>
            </w:r>
            <w:proofErr w:type="spellStart"/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Кичм</w:t>
            </w:r>
            <w:proofErr w:type="spellEnd"/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-Городецкое </w:t>
            </w:r>
            <w:proofErr w:type="gramStart"/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муниципальное  имущество</w:t>
            </w:r>
            <w:proofErr w:type="gramEnd"/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 выявлено нарушение  «</w:t>
            </w:r>
            <w:proofErr w:type="spellStart"/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Непроведение</w:t>
            </w:r>
            <w:proofErr w:type="spellEnd"/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обязательного аудита бухгалтерской отчетности унитарного предприятия за 2021 год». Администрации </w:t>
            </w:r>
            <w:proofErr w:type="spellStart"/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Кичменгско</w:t>
            </w:r>
            <w:proofErr w:type="spellEnd"/>
            <w:r w:rsidRPr="00D56E4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-Городецкого муниципального района было направлено представление об устранении выявленных нарушений. От администрации района п</w:t>
            </w:r>
            <w:r w:rsidRPr="00D56E40">
              <w:rPr>
                <w:rFonts w:ascii="Times New Roman" w:hAnsi="Times New Roman" w:cs="Times New Roman"/>
                <w:szCs w:val="24"/>
              </w:rPr>
              <w:t>олучен ответ, что проведение аудиторской проверки бухгалтерской отчетности не целесообразно в связи с окончанием реорганизации МУП «</w:t>
            </w:r>
            <w:proofErr w:type="spellStart"/>
            <w:r w:rsidRPr="00D56E40">
              <w:rPr>
                <w:rFonts w:ascii="Times New Roman" w:hAnsi="Times New Roman" w:cs="Times New Roman"/>
                <w:szCs w:val="24"/>
              </w:rPr>
              <w:t>Кичм</w:t>
            </w:r>
            <w:proofErr w:type="spellEnd"/>
            <w:r w:rsidRPr="00D56E40">
              <w:rPr>
                <w:rFonts w:ascii="Times New Roman" w:hAnsi="Times New Roman" w:cs="Times New Roman"/>
                <w:szCs w:val="24"/>
              </w:rPr>
              <w:t xml:space="preserve">-Городецкое муниципальное имущество» и по причине отсутствия средств в районном бюджете. </w:t>
            </w:r>
          </w:p>
        </w:tc>
      </w:tr>
    </w:tbl>
    <w:p w:rsidR="00233221" w:rsidRDefault="00233221" w:rsidP="00870DD4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BBC" w:rsidRDefault="000963C0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443D8"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проверенных бюджетных средств за 202</w:t>
      </w:r>
      <w:r w:rsidR="00AC55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</w:t>
      </w:r>
      <w:r w:rsidR="00EF60E7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5FA">
        <w:rPr>
          <w:rFonts w:ascii="Times New Roman" w:eastAsia="Times New Roman" w:hAnsi="Times New Roman" w:cs="Times New Roman"/>
          <w:sz w:val="28"/>
          <w:szCs w:val="28"/>
          <w:lang w:eastAsia="ru-RU"/>
        </w:rPr>
        <w:t>79 611,1</w:t>
      </w:r>
      <w:r w:rsidR="006118BF"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A443D8"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объем </w:t>
      </w:r>
      <w:r w:rsidR="003D3BBC" w:rsidRPr="00BE68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имущества муниципальной собственности</w:t>
      </w:r>
      <w:r w:rsid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охваченный контрольными мероприятиями составил 8 168,4 тыс. рублей.</w:t>
      </w:r>
    </w:p>
    <w:p w:rsidR="006118BF" w:rsidRDefault="003D3BBC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C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проверенных средств в ходе внешней проверки годовой отчетности ГАБС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4 322 880,8 тыс. рублей</w:t>
      </w:r>
      <w:r w:rsidR="008D30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внешн</w:t>
      </w:r>
      <w:r w:rsidR="00F00E30">
        <w:rPr>
          <w:rFonts w:ascii="Times New Roman" w:eastAsia="Times New Roman" w:hAnsi="Times New Roman" w:cs="Times New Roman"/>
          <w:sz w:val="28"/>
          <w:szCs w:val="28"/>
          <w:lang w:eastAsia="ru-RU"/>
        </w:rPr>
        <w:t>яя</w:t>
      </w: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="00F00E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отчетности проведен</w:t>
      </w:r>
      <w:r w:rsidR="00F00E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восьми</w:t>
      </w:r>
      <w:r w:rsidRPr="00AC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администраторов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-Городецкого муниципального района;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управления финансов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-Городецкого муниципального района;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управления культуры, молодежной политики, туризма и спорта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-Городецкого муниципального района;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управления образования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-Городецкого муниципального района;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-Муниципального Собрания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-Городецкого муниципального района;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Енангское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724F7" w:rsidRDefault="006724F7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администрации сельского поселения Городецкое.</w:t>
      </w:r>
    </w:p>
    <w:p w:rsidR="006724F7" w:rsidRPr="007636BB" w:rsidRDefault="00F00E30" w:rsidP="006724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внешней проверки </w:t>
      </w:r>
      <w:r w:rsidR="0067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и недостатков не выявлено. </w:t>
      </w:r>
    </w:p>
    <w:p w:rsidR="00AD5F8C" w:rsidRPr="005D0078" w:rsidRDefault="00AD5F8C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D0078" w:rsidRP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в сфере закупок</w:t>
      </w:r>
      <w:r w:rsidR="005D0078" w:rsidRPr="005D0078">
        <w:rPr>
          <w:rFonts w:ascii="Times New Roman" w:hAnsi="Times New Roman" w:cs="Times New Roman"/>
          <w:sz w:val="28"/>
          <w:szCs w:val="28"/>
        </w:rPr>
        <w:t xml:space="preserve"> в соответствии со статьей 98 Федерального закона</w:t>
      </w:r>
      <w:r w:rsidR="00925286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5D0078" w:rsidRPr="005D0078">
        <w:rPr>
          <w:rFonts w:ascii="Times New Roman" w:hAnsi="Times New Roman" w:cs="Times New Roman"/>
          <w:sz w:val="28"/>
          <w:szCs w:val="28"/>
        </w:rPr>
        <w:t>№ 44-ФЗ «О контрактной системе в сфере закупок товаров, работ, услуг для обеспечения государственных и муниципальных нужд»</w:t>
      </w:r>
      <w:r w:rsidRP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78" w:rsidRP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в отношении 5</w:t>
      </w:r>
      <w:r w:rsidRP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заказчиков (при проведении </w:t>
      </w:r>
      <w:r w:rsidR="00F0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контрольных мероприятий, в которых деятельность в сфере </w:t>
      </w:r>
      <w:r w:rsidRP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закупок проверялась как одна из составляющих деятельности объекта контроля).</w:t>
      </w:r>
    </w:p>
    <w:p w:rsidR="00AD5F8C" w:rsidRDefault="00AD5F8C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B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проверенных бюджетных средств</w:t>
      </w:r>
      <w:r w:rsid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</w:t>
      </w:r>
      <w:r w:rsidRPr="00DA2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12 888,6</w:t>
      </w:r>
      <w:r w:rsidRPr="00DA2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D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3D3BBC" w:rsidRPr="003D3BBC" w:rsidRDefault="003D3BBC" w:rsidP="003D3B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Контрольными мероприятиями выявлено 21 нарушение законодательства при планировании и использовании бюджетных средств и использовании муниципального имущества, которые классифицированы по видам:</w:t>
      </w:r>
    </w:p>
    <w:p w:rsidR="003D3BBC" w:rsidRPr="003D3BBC" w:rsidRDefault="003D3BBC" w:rsidP="003D3B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- 1 нарушение при формировании и исполнении бюджетов;</w:t>
      </w:r>
    </w:p>
    <w:p w:rsidR="003D3BBC" w:rsidRPr="003D3BBC" w:rsidRDefault="003D3BBC" w:rsidP="003D3B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- 1 н</w:t>
      </w:r>
      <w:r w:rsidRPr="003D3BBC">
        <w:rPr>
          <w:rFonts w:ascii="Times New Roman" w:eastAsia="PMingLiU" w:hAnsi="Times New Roman" w:cs="Times New Roman"/>
          <w:sz w:val="28"/>
          <w:szCs w:val="28"/>
          <w:lang w:eastAsia="zh-TW"/>
        </w:rPr>
        <w:t>арушение установленных единых требований к бюджетному (бухгалтерскому) учету, в том числе бюджетной, бухгалтерской (финансовой) отчетности</w:t>
      </w: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3BBC" w:rsidRPr="003D3BBC" w:rsidRDefault="003D3BBC" w:rsidP="003D3B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- 3 нарушения в сфере управления и распоряжения муниципальной собственностью;</w:t>
      </w:r>
    </w:p>
    <w:p w:rsidR="003D3BBC" w:rsidRPr="003D3BBC" w:rsidRDefault="003D3BBC" w:rsidP="003D3B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- 14 </w:t>
      </w:r>
      <w:r w:rsidRPr="003D3BBC">
        <w:rPr>
          <w:rFonts w:ascii="Times New Roman" w:eastAsia="PMingLiU" w:hAnsi="Times New Roman" w:cs="Times New Roman"/>
          <w:sz w:val="28"/>
          <w:szCs w:val="28"/>
          <w:lang w:eastAsia="zh-TW"/>
        </w:rPr>
        <w:t>нарушений при осуществлении муниципальных закупок</w:t>
      </w: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3BBC" w:rsidRPr="003D3BBC" w:rsidRDefault="003D3BBC" w:rsidP="003D3B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- 2 иных нарушения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</w:t>
      </w: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евыполнение в установленный срок законного представления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КРК, н</w:t>
      </w: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епредставление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несвоевременное представление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КРК</w:t>
      </w: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(документов, материалов), необходимой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контрольного мероприятия</w:t>
      </w:r>
      <w:r w:rsidRPr="003D3BB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представление информации (документов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материалов) в неполном объеме).</w:t>
      </w:r>
    </w:p>
    <w:p w:rsidR="00110863" w:rsidRPr="00110863" w:rsidRDefault="00110863" w:rsidP="00110863">
      <w:pPr>
        <w:ind w:firstLine="709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110863">
        <w:rPr>
          <w:rFonts w:ascii="Times New Roman" w:eastAsia="Times New Roman" w:hAnsi="Times New Roman" w:cs="Times New Roman"/>
          <w:sz w:val="20"/>
          <w:szCs w:val="28"/>
          <w:lang w:eastAsia="ru-RU"/>
        </w:rPr>
        <w:t>Таблица 5</w:t>
      </w:r>
    </w:p>
    <w:p w:rsidR="00A80EF7" w:rsidRDefault="00110863" w:rsidP="001108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B611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арушения при проведении контрольных мероприятий</w:t>
      </w:r>
    </w:p>
    <w:p w:rsidR="003D3BBC" w:rsidRDefault="003D3BBC" w:rsidP="001108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2" w:type="dxa"/>
        <w:tblLook w:val="04A0" w:firstRow="1" w:lastRow="0" w:firstColumn="1" w:lastColumn="0" w:noHBand="0" w:noVBand="1"/>
      </w:tblPr>
      <w:tblGrid>
        <w:gridCol w:w="8075"/>
        <w:gridCol w:w="1417"/>
      </w:tblGrid>
      <w:tr w:rsidR="003A14A2" w:rsidRPr="003D3BBC" w:rsidTr="003A14A2">
        <w:trPr>
          <w:trHeight w:val="63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нарушения в соответствии с Классификатором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3A14A2" w:rsidRPr="003D3BBC" w:rsidTr="003A14A2">
        <w:trPr>
          <w:trHeight w:val="63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1.1.20 Нарушение порядка разработки федеральных целевых программ, региональных целевых программ и муниципальных целевых программ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63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 Нарушение требований, предъявляемых к организации и осуществлению внутреннего контроля фактов хозяйственной жизни экономического субъекта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31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3.23. </w:t>
            </w:r>
            <w:proofErr w:type="spellStart"/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Непроведение</w:t>
            </w:r>
            <w:proofErr w:type="spellEnd"/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обязательного аудита бухгалтерской отчетности унитарного предприятия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31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3.24 Нарушение порядка учета и ведения реестра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63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3.65. Несоблюдение порядка отчетности руководителей  государственных (муниципальных) унитарных предприятий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157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 Несоблюдение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14A2" w:rsidRPr="003D3BBC" w:rsidTr="003A14A2">
        <w:trPr>
          <w:trHeight w:val="63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 Нарушения порядка формирования контрактной службы, назначения контрактного управляющего (их отсутствие)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94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4.19 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14A2" w:rsidRPr="003D3BBC" w:rsidTr="003A14A2">
        <w:trPr>
          <w:trHeight w:val="31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4.23 Нарушения при выборе конкурентного способа определения поставщика (подрядчика, исполнителя)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31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4.28 </w:t>
            </w:r>
            <w:proofErr w:type="spellStart"/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Невключение</w:t>
            </w:r>
            <w:proofErr w:type="spellEnd"/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контракт (договор) обязательных условий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D9579E">
        <w:trPr>
          <w:trHeight w:val="966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4.41 Внесение изменений </w:t>
            </w: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(невнесение изменений) в контракт (договор) с нарушением требований, установленных законодательством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126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4.43 Отсутствие экспертизы результатов, предусмотренных контрактом (договором), отдельного этапа поставки товара, выполнения работы, оказания услуги, нарушение порядка проведения экспертизы результатов, предусмотренных контрактом (договором). Несоблюдение требований, предъявляемых к результатам экспертизы, экспертного заключения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63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4.44 Нарушения условий исполнения контрактов (договоров), в том числе сроков исполнения, включая своевременность расчетов по контракту (договору)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14A2" w:rsidRPr="003D3BBC" w:rsidTr="003A14A2">
        <w:trPr>
          <w:trHeight w:val="157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4.53 Непредставление (</w:t>
            </w:r>
            <w:proofErr w:type="spellStart"/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ненаправление</w:t>
            </w:r>
            <w:proofErr w:type="spellEnd"/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несвоевременное представление (направление) информации (сведений) и (или) документов, подлежащих включению в реестр контрактов, заключенных заказчиками, реестр контрактов, содержащий сведения, составляющие государственную тайну, реестр недобросовестных поставщиков (подрядчиков, исполнителей) или представление (направление) недостоверной информации (сведений) и (или) документов, содержащих недостоверную информацию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63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 Невыполнение в установленный срок законного предписания, представления органа государственного (муниципального)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157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 Непредставление или несвоевременное представление Счетной палате Российской Федерации (контрольно-счетным органам субъектов Российской Федерации, контрольно-счетным органам муниципальных образований) (их должностным лицам) информации (документов, материалов), необходимой для осуществления их деятельности, а также представление информации (документов, материалов) в неполном объеме или в искаженном виде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4A2" w:rsidRPr="003D3BBC" w:rsidTr="003A14A2">
        <w:trPr>
          <w:trHeight w:val="31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3D3BBC" w:rsidRDefault="003A14A2" w:rsidP="003D3BB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A2" w:rsidRPr="003D3BBC" w:rsidRDefault="003A14A2" w:rsidP="003D3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10863" w:rsidRDefault="00110863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49B" w:rsidRPr="00AC2E3B" w:rsidRDefault="00C3449B" w:rsidP="000C1939">
      <w:pPr>
        <w:ind w:firstLine="567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426C4" w:rsidRPr="005154EB" w:rsidRDefault="00A443D8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ходе конт</w:t>
      </w:r>
      <w:r w:rsidR="00C77293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рольных мероприятий выявлен</w:t>
      </w:r>
      <w:r w:rsidR="00AF1163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</w:t>
      </w:r>
      <w:r w:rsidR="00CC7881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</w:t>
      </w:r>
      <w:r w:rsidR="00AF1163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A27DDB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163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(пример</w:t>
      </w:r>
      <w:r w:rsid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F1163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154EB" w:rsidRPr="005154EB">
        <w:rPr>
          <w:rFonts w:ascii="Times New Roman" w:hAnsi="Times New Roman" w:cs="Times New Roman"/>
          <w:sz w:val="28"/>
          <w:szCs w:val="28"/>
        </w:rPr>
        <w:t>риобретение товаров, работ, услуг без размещения закупки в ЭС «Электронный магазин</w:t>
      </w:r>
      <w:r w:rsidR="005154EB">
        <w:rPr>
          <w:rFonts w:ascii="Times New Roman" w:hAnsi="Times New Roman" w:cs="Times New Roman"/>
          <w:sz w:val="28"/>
          <w:szCs w:val="28"/>
        </w:rPr>
        <w:t>;</w:t>
      </w:r>
      <w:r w:rsidR="005154EB" w:rsidRPr="005154EB">
        <w:rPr>
          <w:rFonts w:ascii="Times New Roman" w:hAnsi="Times New Roman" w:cs="Times New Roman"/>
          <w:sz w:val="28"/>
          <w:szCs w:val="28"/>
        </w:rPr>
        <w:t xml:space="preserve"> при приемке поставленного товара, выполненной работы или оказанной услуги в состав приемочной комиссии входит менее пяти человек</w:t>
      </w:r>
      <w:r w:rsidR="005154EB">
        <w:rPr>
          <w:rFonts w:ascii="Times New Roman" w:hAnsi="Times New Roman" w:cs="Times New Roman"/>
          <w:sz w:val="28"/>
          <w:szCs w:val="28"/>
        </w:rPr>
        <w:t>;</w:t>
      </w:r>
      <w:r w:rsidR="005154EB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недостатки при оформлении первичных учетных документов</w:t>
      </w:r>
      <w:r w:rsid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154EB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неэффективное использование средств в виде уплаты пени, штрафов за счет бюджетных средств)</w:t>
      </w:r>
      <w:r w:rsidR="00D426C4" w:rsidRP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43D8" w:rsidRDefault="00A443D8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прове</w:t>
      </w:r>
      <w:r w:rsidR="00800B53"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ренных организаций </w:t>
      </w:r>
      <w:r w:rsidR="005B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</w:t>
      </w:r>
      <w:r w:rsidR="005B012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</w:t>
      </w:r>
      <w:r w:rsidR="00CC788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B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которых содержалось </w:t>
      </w:r>
      <w:r w:rsidR="005154E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5E6506"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 w:rsidR="003A14A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устранению выявленных недостатков и нарушений финансовой дисциплины, действующего законодатель</w:t>
      </w:r>
      <w:r w:rsidR="005E6506"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="00AC4B3D" w:rsidRPr="00AF7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2393" w:rsidRDefault="00745497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878">
        <w:rPr>
          <w:rFonts w:ascii="Times New Roman" w:hAnsi="Times New Roman" w:cs="Times New Roman"/>
          <w:sz w:val="28"/>
          <w:szCs w:val="28"/>
        </w:rPr>
        <w:lastRenderedPageBreak/>
        <w:t>По результатам рассмотрения представлений к</w:t>
      </w:r>
      <w:r w:rsidR="00471423">
        <w:rPr>
          <w:rFonts w:ascii="Times New Roman" w:hAnsi="Times New Roman" w:cs="Times New Roman"/>
          <w:sz w:val="28"/>
          <w:szCs w:val="28"/>
        </w:rPr>
        <w:t xml:space="preserve">онтрольно-ревизионной комиссии </w:t>
      </w:r>
      <w:r w:rsidRPr="00AF7878">
        <w:rPr>
          <w:rFonts w:ascii="Times New Roman" w:hAnsi="Times New Roman" w:cs="Times New Roman"/>
          <w:sz w:val="28"/>
          <w:szCs w:val="28"/>
        </w:rPr>
        <w:t>объектами</w:t>
      </w:r>
      <w:r w:rsidR="0047142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AF7878">
        <w:rPr>
          <w:rFonts w:ascii="Times New Roman" w:hAnsi="Times New Roman" w:cs="Times New Roman"/>
          <w:sz w:val="28"/>
          <w:szCs w:val="28"/>
        </w:rPr>
        <w:t xml:space="preserve"> принят</w:t>
      </w:r>
      <w:r w:rsidR="00AF7878" w:rsidRPr="00AF7878">
        <w:rPr>
          <w:rFonts w:ascii="Times New Roman" w:hAnsi="Times New Roman" w:cs="Times New Roman"/>
          <w:sz w:val="28"/>
          <w:szCs w:val="28"/>
        </w:rPr>
        <w:t>ы</w:t>
      </w:r>
      <w:r w:rsidRPr="00AF7878">
        <w:rPr>
          <w:rFonts w:ascii="Times New Roman" w:hAnsi="Times New Roman" w:cs="Times New Roman"/>
          <w:sz w:val="28"/>
          <w:szCs w:val="28"/>
        </w:rPr>
        <w:t xml:space="preserve"> план</w:t>
      </w:r>
      <w:r w:rsidR="00AF7878" w:rsidRPr="00AF7878">
        <w:rPr>
          <w:rFonts w:ascii="Times New Roman" w:hAnsi="Times New Roman" w:cs="Times New Roman"/>
          <w:sz w:val="28"/>
          <w:szCs w:val="28"/>
        </w:rPr>
        <w:t>ы</w:t>
      </w:r>
      <w:r w:rsidRPr="00AF7878">
        <w:rPr>
          <w:rFonts w:ascii="Times New Roman" w:hAnsi="Times New Roman" w:cs="Times New Roman"/>
          <w:sz w:val="28"/>
          <w:szCs w:val="28"/>
        </w:rPr>
        <w:t xml:space="preserve"> мероприятий по</w:t>
      </w:r>
      <w:r w:rsidR="005B0126">
        <w:rPr>
          <w:rFonts w:ascii="Times New Roman" w:hAnsi="Times New Roman" w:cs="Times New Roman"/>
          <w:sz w:val="28"/>
          <w:szCs w:val="28"/>
        </w:rPr>
        <w:t> </w:t>
      </w:r>
      <w:r w:rsidRPr="00AF7878">
        <w:rPr>
          <w:rFonts w:ascii="Times New Roman" w:hAnsi="Times New Roman" w:cs="Times New Roman"/>
          <w:sz w:val="28"/>
          <w:szCs w:val="28"/>
        </w:rPr>
        <w:t xml:space="preserve">устранению и предупреждению </w:t>
      </w:r>
      <w:r w:rsidR="00471423">
        <w:rPr>
          <w:rFonts w:ascii="Times New Roman" w:hAnsi="Times New Roman" w:cs="Times New Roman"/>
          <w:sz w:val="28"/>
          <w:szCs w:val="28"/>
        </w:rPr>
        <w:t>выявленных нарушений</w:t>
      </w:r>
      <w:r w:rsidR="005B0126">
        <w:rPr>
          <w:rFonts w:ascii="Times New Roman" w:hAnsi="Times New Roman" w:cs="Times New Roman"/>
          <w:sz w:val="28"/>
          <w:szCs w:val="28"/>
        </w:rPr>
        <w:t>.</w:t>
      </w:r>
    </w:p>
    <w:p w:rsidR="009A2C1E" w:rsidRDefault="009A2C1E" w:rsidP="009A2C1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2C1E">
        <w:rPr>
          <w:sz w:val="28"/>
          <w:szCs w:val="28"/>
        </w:rPr>
        <w:t xml:space="preserve">В отчетном периоде к </w:t>
      </w:r>
      <w:r w:rsidR="005154EB">
        <w:rPr>
          <w:sz w:val="28"/>
          <w:szCs w:val="28"/>
        </w:rPr>
        <w:t>двум</w:t>
      </w:r>
      <w:r w:rsidR="00471423">
        <w:rPr>
          <w:sz w:val="28"/>
          <w:szCs w:val="28"/>
        </w:rPr>
        <w:t xml:space="preserve"> должностн</w:t>
      </w:r>
      <w:r w:rsidR="005154EB">
        <w:rPr>
          <w:sz w:val="28"/>
          <w:szCs w:val="28"/>
        </w:rPr>
        <w:t>ым</w:t>
      </w:r>
      <w:r w:rsidR="00471423">
        <w:rPr>
          <w:sz w:val="28"/>
          <w:szCs w:val="28"/>
        </w:rPr>
        <w:t xml:space="preserve"> лиц</w:t>
      </w:r>
      <w:r w:rsidR="005154EB">
        <w:rPr>
          <w:sz w:val="28"/>
          <w:szCs w:val="28"/>
        </w:rPr>
        <w:t>ам</w:t>
      </w:r>
      <w:r w:rsidR="00471423">
        <w:rPr>
          <w:sz w:val="28"/>
          <w:szCs w:val="28"/>
        </w:rPr>
        <w:t xml:space="preserve"> объект</w:t>
      </w:r>
      <w:r w:rsidR="005154EB">
        <w:rPr>
          <w:sz w:val="28"/>
          <w:szCs w:val="28"/>
        </w:rPr>
        <w:t>ов</w:t>
      </w:r>
      <w:r w:rsidR="00471423">
        <w:rPr>
          <w:sz w:val="28"/>
          <w:szCs w:val="28"/>
        </w:rPr>
        <w:t xml:space="preserve"> контроля</w:t>
      </w:r>
      <w:r w:rsidRPr="009A2C1E">
        <w:rPr>
          <w:sz w:val="28"/>
          <w:szCs w:val="28"/>
        </w:rPr>
        <w:t xml:space="preserve"> применена мера дисциплинарного характера. </w:t>
      </w:r>
    </w:p>
    <w:p w:rsidR="005154EB" w:rsidRPr="009A2C1E" w:rsidRDefault="005154EB" w:rsidP="009A2C1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2022 год в КРК поступало и исполнено одно требование</w:t>
      </w:r>
      <w:r w:rsidR="00F00E30">
        <w:rPr>
          <w:sz w:val="28"/>
          <w:szCs w:val="28"/>
        </w:rPr>
        <w:t xml:space="preserve"> прокуратуры </w:t>
      </w:r>
      <w:proofErr w:type="spellStart"/>
      <w:r w:rsidR="00F00E30">
        <w:rPr>
          <w:sz w:val="28"/>
          <w:szCs w:val="28"/>
        </w:rPr>
        <w:t>Кичменгско</w:t>
      </w:r>
      <w:proofErr w:type="spellEnd"/>
      <w:r w:rsidR="00F00E30">
        <w:rPr>
          <w:sz w:val="28"/>
          <w:szCs w:val="28"/>
        </w:rPr>
        <w:t xml:space="preserve">-Городецкого района </w:t>
      </w:r>
      <w:r>
        <w:rPr>
          <w:sz w:val="28"/>
          <w:szCs w:val="28"/>
        </w:rPr>
        <w:t xml:space="preserve">о выделении специалиста для проверки и анализа </w:t>
      </w:r>
    </w:p>
    <w:p w:rsidR="00776B89" w:rsidRDefault="00471423" w:rsidP="008261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Контрольно-ревизионной комиссией</w:t>
      </w:r>
      <w:r w:rsidR="009A2C1E" w:rsidRPr="009A2C1E">
        <w:rPr>
          <w:sz w:val="28"/>
          <w:szCs w:val="28"/>
        </w:rPr>
        <w:t xml:space="preserve"> по итогам контрольных мероприятий возбуждено </w:t>
      </w:r>
      <w:r w:rsidR="005154EB">
        <w:rPr>
          <w:sz w:val="28"/>
          <w:szCs w:val="28"/>
        </w:rPr>
        <w:t>2 дела</w:t>
      </w:r>
      <w:r w:rsidR="009A2C1E" w:rsidRPr="009A2C1E">
        <w:rPr>
          <w:sz w:val="28"/>
          <w:szCs w:val="28"/>
        </w:rPr>
        <w:t xml:space="preserve"> об административн</w:t>
      </w:r>
      <w:r w:rsidR="000A4E23">
        <w:rPr>
          <w:sz w:val="28"/>
          <w:szCs w:val="28"/>
        </w:rPr>
        <w:t>ых</w:t>
      </w:r>
      <w:r w:rsidR="009A2C1E" w:rsidRPr="009A2C1E">
        <w:rPr>
          <w:sz w:val="28"/>
          <w:szCs w:val="28"/>
        </w:rPr>
        <w:t xml:space="preserve"> правонарушени</w:t>
      </w:r>
      <w:r w:rsidR="000A4E23">
        <w:rPr>
          <w:sz w:val="28"/>
          <w:szCs w:val="28"/>
        </w:rPr>
        <w:t>ях</w:t>
      </w:r>
      <w:r w:rsidR="00776B89">
        <w:rPr>
          <w:sz w:val="28"/>
          <w:szCs w:val="28"/>
        </w:rPr>
        <w:t>:</w:t>
      </w:r>
    </w:p>
    <w:p w:rsidR="00776B89" w:rsidRPr="00776B89" w:rsidRDefault="00776B89" w:rsidP="00776B8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B89">
        <w:rPr>
          <w:rFonts w:ascii="Times New Roman" w:hAnsi="Times New Roman" w:cs="Times New Roman"/>
          <w:sz w:val="28"/>
          <w:szCs w:val="28"/>
        </w:rPr>
        <w:t>1. Н</w:t>
      </w:r>
      <w:r w:rsidR="000A4E23" w:rsidRPr="0077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евыполнение в установленный срок законного представления КРК, </w:t>
      </w:r>
      <w:r w:rsidRPr="00776B89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ответственность за </w:t>
      </w:r>
      <w:r w:rsidRPr="00776B89">
        <w:rPr>
          <w:rFonts w:ascii="Times New Roman" w:hAnsi="Times New Roman" w:cs="Times New Roman"/>
          <w:sz w:val="28"/>
          <w:szCs w:val="28"/>
        </w:rPr>
        <w:t xml:space="preserve">данное правонарушение </w:t>
      </w:r>
      <w:r w:rsidRPr="00776B89">
        <w:rPr>
          <w:rFonts w:ascii="Times New Roman" w:hAnsi="Times New Roman" w:cs="Times New Roman"/>
          <w:sz w:val="28"/>
          <w:szCs w:val="28"/>
          <w:lang w:eastAsia="ru-RU"/>
        </w:rPr>
        <w:t>предусмотрена ч</w:t>
      </w:r>
      <w:r w:rsidRPr="00776B89">
        <w:rPr>
          <w:rFonts w:ascii="Times New Roman" w:hAnsi="Times New Roman" w:cs="Times New Roman"/>
          <w:sz w:val="28"/>
          <w:szCs w:val="28"/>
        </w:rPr>
        <w:t xml:space="preserve">астью 20 статьи 19.5 </w:t>
      </w:r>
      <w:r w:rsidRPr="00776B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776B89">
          <w:rPr>
            <w:rFonts w:ascii="Times New Roman" w:hAnsi="Times New Roman" w:cs="Times New Roman"/>
            <w:sz w:val="28"/>
            <w:szCs w:val="28"/>
            <w:lang w:eastAsia="ru-RU"/>
          </w:rPr>
          <w:t>Кодекса</w:t>
        </w:r>
      </w:hyperlink>
      <w:r w:rsidRPr="00776B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 Федерации об административных правонарушениях</w:t>
      </w:r>
      <w:r w:rsidRPr="00776B89">
        <w:rPr>
          <w:rFonts w:ascii="Times New Roman" w:hAnsi="Times New Roman" w:cs="Times New Roman"/>
          <w:sz w:val="28"/>
          <w:szCs w:val="28"/>
        </w:rPr>
        <w:t xml:space="preserve">. </w:t>
      </w:r>
      <w:r w:rsidRPr="00776B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по делу были направлены мировому судье Вологодской области по судебному участку №50. Согласно постановлению от 27 октября 2022 года, должностное лицо освобождено от административной ответственности по ст. 19.5 ч.20 КоАП РФ в связи с малозначительностью совершенного административного правонарушения, объявлено устное замечание</w:t>
      </w:r>
    </w:p>
    <w:p w:rsidR="00776B89" w:rsidRDefault="00776B89" w:rsidP="008261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</w:t>
      </w:r>
      <w:r w:rsidR="000A4E23" w:rsidRPr="00776B89">
        <w:rPr>
          <w:sz w:val="28"/>
          <w:szCs w:val="28"/>
        </w:rPr>
        <w:t>епредставление и несвоевременное представление КРК информации (документов, материалов), необходимой для проведения контрольного мероприятия</w:t>
      </w:r>
      <w:r w:rsidRPr="00776B89">
        <w:rPr>
          <w:sz w:val="28"/>
          <w:szCs w:val="28"/>
        </w:rPr>
        <w:t>,</w:t>
      </w:r>
      <w:r w:rsidR="000A4E23" w:rsidRPr="00776B89">
        <w:rPr>
          <w:sz w:val="28"/>
          <w:szCs w:val="28"/>
        </w:rPr>
        <w:t xml:space="preserve"> а также представление информации (документов, материалов) в неполном объеме</w:t>
      </w:r>
      <w:r w:rsidRPr="00776B89">
        <w:rPr>
          <w:sz w:val="28"/>
          <w:szCs w:val="28"/>
        </w:rPr>
        <w:t>, ответственность</w:t>
      </w:r>
      <w:r w:rsidRPr="00EF366A">
        <w:rPr>
          <w:sz w:val="28"/>
          <w:szCs w:val="28"/>
        </w:rPr>
        <w:t xml:space="preserve"> за </w:t>
      </w:r>
      <w:r w:rsidR="00F00E30">
        <w:rPr>
          <w:sz w:val="28"/>
          <w:szCs w:val="28"/>
        </w:rPr>
        <w:t>данное правонарушение</w:t>
      </w:r>
      <w:r w:rsidRPr="00EF366A">
        <w:rPr>
          <w:sz w:val="28"/>
          <w:szCs w:val="28"/>
        </w:rPr>
        <w:t xml:space="preserve"> установлена статьей 19.7  </w:t>
      </w:r>
      <w:hyperlink r:id="rId9" w:history="1">
        <w:r w:rsidRPr="00EF366A">
          <w:rPr>
            <w:sz w:val="28"/>
            <w:szCs w:val="28"/>
          </w:rPr>
          <w:t>Кодекса</w:t>
        </w:r>
      </w:hyperlink>
      <w:r w:rsidRPr="00EF366A">
        <w:rPr>
          <w:sz w:val="28"/>
          <w:szCs w:val="28"/>
        </w:rPr>
        <w:t xml:space="preserve"> Российской  Федерации об административных правонарушениях.</w:t>
      </w:r>
      <w:r w:rsidRPr="00776B89">
        <w:rPr>
          <w:sz w:val="28"/>
          <w:szCs w:val="28"/>
        </w:rPr>
        <w:t xml:space="preserve"> </w:t>
      </w:r>
      <w:r w:rsidR="00F00E30" w:rsidRPr="00776B89">
        <w:rPr>
          <w:sz w:val="28"/>
          <w:szCs w:val="28"/>
        </w:rPr>
        <w:t xml:space="preserve">Материалы по делу были направлены мировому судье Вологодской области по судебному участку №50. </w:t>
      </w:r>
      <w:r w:rsidRPr="00776B89">
        <w:rPr>
          <w:sz w:val="28"/>
          <w:szCs w:val="28"/>
        </w:rPr>
        <w:t xml:space="preserve">Материалы были возвращены </w:t>
      </w:r>
      <w:r w:rsidR="00F00E30">
        <w:rPr>
          <w:sz w:val="28"/>
          <w:szCs w:val="28"/>
        </w:rPr>
        <w:t xml:space="preserve">в КРК </w:t>
      </w:r>
      <w:r w:rsidRPr="00776B89">
        <w:rPr>
          <w:sz w:val="28"/>
          <w:szCs w:val="28"/>
        </w:rPr>
        <w:t>для устранения недостатков</w:t>
      </w:r>
      <w:r w:rsidR="00F00E30">
        <w:rPr>
          <w:sz w:val="28"/>
          <w:szCs w:val="28"/>
        </w:rPr>
        <w:t xml:space="preserve"> в составлении протокола</w:t>
      </w:r>
      <w:r w:rsidRPr="00776B89">
        <w:rPr>
          <w:sz w:val="28"/>
          <w:szCs w:val="28"/>
        </w:rPr>
        <w:t>. По причине длительного нахождения должностного лица</w:t>
      </w:r>
      <w:r w:rsidR="00F00E30">
        <w:rPr>
          <w:sz w:val="28"/>
          <w:szCs w:val="28"/>
        </w:rPr>
        <w:t xml:space="preserve"> объекта контроля</w:t>
      </w:r>
      <w:r w:rsidRPr="00776B89">
        <w:rPr>
          <w:sz w:val="28"/>
          <w:szCs w:val="28"/>
        </w:rPr>
        <w:t xml:space="preserve"> в ежегодном отпуск</w:t>
      </w:r>
      <w:r>
        <w:rPr>
          <w:sz w:val="28"/>
          <w:szCs w:val="28"/>
        </w:rPr>
        <w:t xml:space="preserve">е и на больничном, </w:t>
      </w:r>
      <w:r w:rsidRPr="00776B89">
        <w:rPr>
          <w:sz w:val="28"/>
          <w:szCs w:val="28"/>
        </w:rPr>
        <w:t xml:space="preserve">изменения в протокол </w:t>
      </w:r>
      <w:r>
        <w:rPr>
          <w:sz w:val="28"/>
          <w:szCs w:val="28"/>
        </w:rPr>
        <w:t>внесены несвоевременно.</w:t>
      </w:r>
      <w:r w:rsidRPr="00776B89">
        <w:rPr>
          <w:sz w:val="28"/>
          <w:szCs w:val="28"/>
        </w:rPr>
        <w:t xml:space="preserve"> В связи с истечением срока давности привлечения должностного лица к административной ответственности производство по делу прекращено.</w:t>
      </w:r>
    </w:p>
    <w:p w:rsidR="00776B89" w:rsidRDefault="00776B89" w:rsidP="008261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A7F64" w:rsidRPr="00691396" w:rsidRDefault="002C358E" w:rsidP="002C358E">
      <w:pPr>
        <w:pStyle w:val="ab"/>
        <w:tabs>
          <w:tab w:val="left" w:pos="0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="00AA7F64" w:rsidRPr="006913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Взаимодействие с </w:t>
      </w:r>
      <w:r w:rsidR="00AA7F64" w:rsidRPr="00691396">
        <w:rPr>
          <w:rFonts w:ascii="Times New Roman" w:hAnsi="Times New Roman" w:cs="Times New Roman"/>
          <w:b/>
          <w:sz w:val="28"/>
          <w:szCs w:val="28"/>
        </w:rPr>
        <w:t>контрольными органами, их объединениями и союзами</w:t>
      </w:r>
    </w:p>
    <w:p w:rsidR="00AA7F64" w:rsidRDefault="00AA7F64" w:rsidP="00C5160A">
      <w:pPr>
        <w:shd w:val="clear" w:color="auto" w:fill="FFFFFF"/>
        <w:ind w:right="-93" w:firstLine="567"/>
        <w:rPr>
          <w:rFonts w:ascii="Times New Roman" w:hAnsi="Times New Roman" w:cs="Times New Roman"/>
          <w:b/>
          <w:sz w:val="26"/>
          <w:szCs w:val="26"/>
        </w:rPr>
      </w:pPr>
    </w:p>
    <w:p w:rsidR="00B64A13" w:rsidRDefault="00B64A13" w:rsidP="007F0E2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3EE2"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20 Положения о </w:t>
      </w:r>
      <w:r w:rsidR="00776B89">
        <w:rPr>
          <w:rFonts w:ascii="Times New Roman CYR" w:hAnsi="Times New Roman CYR" w:cs="Times New Roman CYR"/>
          <w:sz w:val="28"/>
          <w:szCs w:val="28"/>
        </w:rPr>
        <w:t>КРК</w:t>
      </w:r>
      <w:r w:rsidRPr="00833EE2">
        <w:rPr>
          <w:rFonts w:ascii="Times New Roman CYR" w:hAnsi="Times New Roman CYR" w:cs="Times New Roman CYR"/>
          <w:sz w:val="28"/>
          <w:szCs w:val="28"/>
        </w:rPr>
        <w:t xml:space="preserve"> заключены соглашения </w:t>
      </w:r>
      <w:r w:rsidR="00471423">
        <w:rPr>
          <w:rFonts w:ascii="Times New Roman CYR" w:hAnsi="Times New Roman CYR" w:cs="Times New Roman CYR"/>
          <w:sz w:val="28"/>
          <w:szCs w:val="28"/>
        </w:rPr>
        <w:t xml:space="preserve">о взаимодействии контрольно-ревизионной комиссии </w:t>
      </w:r>
      <w:r w:rsidRPr="00833EE2"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 п</w:t>
      </w:r>
      <w:r w:rsidRPr="00833EE2">
        <w:rPr>
          <w:rFonts w:ascii="Times New Roman CYR" w:hAnsi="Times New Roman CYR" w:cs="Times New Roman CYR"/>
          <w:sz w:val="28"/>
          <w:szCs w:val="28"/>
        </w:rPr>
        <w:t xml:space="preserve">рокуратурой </w:t>
      </w:r>
      <w:proofErr w:type="spellStart"/>
      <w:r w:rsidR="00AC1A63">
        <w:rPr>
          <w:rFonts w:ascii="Times New Roman CYR" w:hAnsi="Times New Roman CYR" w:cs="Times New Roman CYR"/>
          <w:sz w:val="28"/>
          <w:szCs w:val="28"/>
        </w:rPr>
        <w:t>Кичменгско</w:t>
      </w:r>
      <w:proofErr w:type="spellEnd"/>
      <w:r w:rsidR="00AC1A63">
        <w:rPr>
          <w:rFonts w:ascii="Times New Roman CYR" w:hAnsi="Times New Roman CYR" w:cs="Times New Roman CYR"/>
          <w:sz w:val="28"/>
          <w:szCs w:val="28"/>
        </w:rPr>
        <w:t xml:space="preserve">-Городецкого </w:t>
      </w:r>
      <w:r w:rsidRPr="00833EE2">
        <w:rPr>
          <w:rFonts w:ascii="Times New Roman CYR" w:hAnsi="Times New Roman CYR" w:cs="Times New Roman CYR"/>
          <w:sz w:val="28"/>
          <w:szCs w:val="28"/>
        </w:rPr>
        <w:t>района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833EE2">
        <w:rPr>
          <w:rFonts w:ascii="Times New Roman CYR" w:hAnsi="Times New Roman CYR" w:cs="Times New Roman CYR"/>
          <w:sz w:val="28"/>
          <w:szCs w:val="28"/>
        </w:rPr>
        <w:t xml:space="preserve"> Контрольно-счетной палатой Вологодской области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61416" w:rsidRDefault="00F61416" w:rsidP="00F614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2">
        <w:rPr>
          <w:rFonts w:ascii="Times New Roman CYR" w:hAnsi="Times New Roman CYR" w:cs="Times New Roman CYR"/>
          <w:sz w:val="28"/>
          <w:szCs w:val="28"/>
        </w:rPr>
        <w:t>Контрольно-ревизионная комиссия является членом Совета контрольно-</w:t>
      </w:r>
      <w:r w:rsidRPr="009D526A">
        <w:rPr>
          <w:rFonts w:ascii="Times New Roman" w:hAnsi="Times New Roman" w:cs="Times New Roman"/>
          <w:sz w:val="28"/>
          <w:szCs w:val="28"/>
        </w:rPr>
        <w:t>счетных органов Вологодской области.</w:t>
      </w:r>
    </w:p>
    <w:p w:rsidR="00471423" w:rsidRDefault="00471423" w:rsidP="0047142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соглашения, заключенного контрольно-ревизионной комиссией с прокуратурой </w:t>
      </w:r>
      <w:proofErr w:type="spellStart"/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-Городецкого 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проводится постоянная работа по выявлению и пресечению правонарушений в финансово-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бюджетной сфере.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77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материалы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76B8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направлены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2E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прокуратуру района. Если требовалась правовая оценка выявленных нарушений и были основания для принятия мер прокурорского реагирования, таковые меры по фактам нарушения законодательства надзорным органом применялись.</w:t>
      </w:r>
    </w:p>
    <w:p w:rsidR="002C358E" w:rsidRDefault="002C358E" w:rsidP="002C3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60A" w:rsidRPr="002C358E" w:rsidRDefault="002C358E" w:rsidP="002C358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2C358E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B64A13" w:rsidRPr="002C358E">
        <w:rPr>
          <w:rFonts w:ascii="Times New Roman" w:hAnsi="Times New Roman" w:cs="Times New Roman"/>
          <w:b/>
          <w:sz w:val="28"/>
          <w:szCs w:val="26"/>
        </w:rPr>
        <w:t>Информационная деятельность</w:t>
      </w:r>
      <w:r w:rsidR="00C5160A" w:rsidRPr="002C358E">
        <w:rPr>
          <w:rFonts w:ascii="Times New Roman" w:hAnsi="Times New Roman" w:cs="Times New Roman"/>
          <w:b/>
          <w:sz w:val="28"/>
          <w:szCs w:val="26"/>
        </w:rPr>
        <w:t xml:space="preserve"> контрольно-ревизионной комиссии</w:t>
      </w:r>
    </w:p>
    <w:p w:rsidR="002C358E" w:rsidRPr="002C358E" w:rsidRDefault="002C358E" w:rsidP="002C358E">
      <w:pPr>
        <w:pStyle w:val="ab"/>
        <w:shd w:val="clear" w:color="auto" w:fill="FFFFFF"/>
        <w:ind w:left="1494" w:right="-93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9D526A" w:rsidRDefault="001D5269" w:rsidP="009D52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деятельности </w:t>
      </w:r>
      <w:r w:rsidR="00377A0A" w:rsidRPr="009D52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комиссии</w:t>
      </w:r>
      <w:r w:rsidRPr="009D5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77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соответствии с Федеральным законом от 09.02.2009 № 8-ФЗ «Об обеспечении доступа</w:t>
      </w:r>
      <w:r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информации о деятельности государственных органов и органов местного самоуправления», статьей 2</w:t>
      </w:r>
      <w:r w:rsidR="00377A0A"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</w:t>
      </w:r>
      <w:r w:rsidR="00776B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КРК</w:t>
      </w:r>
      <w:r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размещалась на официальном сайте</w:t>
      </w:r>
      <w:r w:rsidR="00377A0A" w:rsidRPr="00377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A0A" w:rsidRPr="00377A0A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377A0A" w:rsidRPr="00377A0A">
        <w:rPr>
          <w:rFonts w:ascii="Times New Roman" w:hAnsi="Times New Roman" w:cs="Times New Roman"/>
          <w:sz w:val="28"/>
          <w:szCs w:val="28"/>
        </w:rPr>
        <w:t xml:space="preserve">-Городецкого муниципального района в информационно-телекоммуникационной сети «Интернет» в разделе карты сайта «Муниципальное Собрание </w:t>
      </w:r>
      <w:proofErr w:type="spellStart"/>
      <w:r w:rsidR="00377A0A" w:rsidRPr="00377A0A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377A0A" w:rsidRPr="00377A0A">
        <w:rPr>
          <w:rFonts w:ascii="Times New Roman" w:hAnsi="Times New Roman" w:cs="Times New Roman"/>
          <w:sz w:val="28"/>
          <w:szCs w:val="28"/>
        </w:rPr>
        <w:t>-Городецкого муниципального района» на странице «Контрольно-ревизионная комиссия»</w:t>
      </w:r>
      <w:r w:rsidR="00377A0A">
        <w:rPr>
          <w:rFonts w:ascii="Times New Roman" w:hAnsi="Times New Roman" w:cs="Times New Roman"/>
          <w:sz w:val="28"/>
          <w:szCs w:val="28"/>
        </w:rPr>
        <w:t>.</w:t>
      </w:r>
    </w:p>
    <w:p w:rsidR="00471423" w:rsidRPr="00471423" w:rsidRDefault="00410FE0" w:rsidP="009D52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23">
        <w:rPr>
          <w:rFonts w:ascii="Times New Roman" w:hAnsi="Times New Roman" w:cs="Times New Roman"/>
          <w:sz w:val="28"/>
          <w:szCs w:val="28"/>
        </w:rPr>
        <w:t xml:space="preserve">Отчет об итогах работы </w:t>
      </w:r>
      <w:r w:rsidR="00AC1A63">
        <w:rPr>
          <w:rFonts w:ascii="Times New Roman" w:hAnsi="Times New Roman" w:cs="Times New Roman"/>
          <w:sz w:val="28"/>
          <w:szCs w:val="28"/>
        </w:rPr>
        <w:t xml:space="preserve">контрольно-ревизионной комиссии </w:t>
      </w:r>
      <w:r w:rsidRPr="00471423">
        <w:rPr>
          <w:rFonts w:ascii="Times New Roman" w:hAnsi="Times New Roman" w:cs="Times New Roman"/>
          <w:sz w:val="28"/>
          <w:szCs w:val="28"/>
        </w:rPr>
        <w:t>за 20</w:t>
      </w:r>
      <w:r w:rsidR="00471423" w:rsidRPr="00471423">
        <w:rPr>
          <w:rFonts w:ascii="Times New Roman" w:hAnsi="Times New Roman" w:cs="Times New Roman"/>
          <w:sz w:val="28"/>
          <w:szCs w:val="28"/>
        </w:rPr>
        <w:t>2</w:t>
      </w:r>
      <w:r w:rsidR="00776B89">
        <w:rPr>
          <w:rFonts w:ascii="Times New Roman" w:hAnsi="Times New Roman" w:cs="Times New Roman"/>
          <w:sz w:val="28"/>
          <w:szCs w:val="28"/>
        </w:rPr>
        <w:t>1</w:t>
      </w:r>
      <w:r w:rsidRPr="00471423">
        <w:rPr>
          <w:rFonts w:ascii="Times New Roman" w:hAnsi="Times New Roman" w:cs="Times New Roman"/>
          <w:sz w:val="28"/>
          <w:szCs w:val="28"/>
        </w:rPr>
        <w:t xml:space="preserve"> год рассмотрен </w:t>
      </w:r>
      <w:r w:rsidR="00471423">
        <w:rPr>
          <w:rFonts w:ascii="Times New Roman" w:hAnsi="Times New Roman" w:cs="Times New Roman"/>
          <w:sz w:val="28"/>
          <w:szCs w:val="28"/>
        </w:rPr>
        <w:t xml:space="preserve">на </w:t>
      </w:r>
      <w:r w:rsidRPr="00471423">
        <w:rPr>
          <w:rFonts w:ascii="Times New Roman" w:hAnsi="Times New Roman" w:cs="Times New Roman"/>
          <w:sz w:val="28"/>
          <w:szCs w:val="28"/>
        </w:rPr>
        <w:t>сессии</w:t>
      </w:r>
      <w:r w:rsidR="00471423" w:rsidRPr="00471423">
        <w:rPr>
          <w:rFonts w:ascii="Times New Roman" w:hAnsi="Times New Roman" w:cs="Times New Roman"/>
          <w:sz w:val="28"/>
          <w:szCs w:val="28"/>
        </w:rPr>
        <w:t xml:space="preserve"> Муниципального Собрания</w:t>
      </w:r>
      <w:r w:rsidRPr="00471423">
        <w:rPr>
          <w:rFonts w:ascii="Times New Roman" w:hAnsi="Times New Roman" w:cs="Times New Roman"/>
          <w:sz w:val="28"/>
          <w:szCs w:val="28"/>
        </w:rPr>
        <w:t xml:space="preserve"> и принят к сведению</w:t>
      </w:r>
      <w:r w:rsidR="00471423" w:rsidRPr="00471423">
        <w:rPr>
          <w:rFonts w:ascii="Times New Roman" w:hAnsi="Times New Roman" w:cs="Times New Roman"/>
          <w:sz w:val="28"/>
          <w:szCs w:val="28"/>
        </w:rPr>
        <w:t xml:space="preserve"> решением Муниципального Собрания от </w:t>
      </w:r>
      <w:r w:rsidR="00776B89">
        <w:rPr>
          <w:rFonts w:ascii="Times New Roman" w:hAnsi="Times New Roman" w:cs="Times New Roman"/>
          <w:sz w:val="28"/>
          <w:szCs w:val="28"/>
        </w:rPr>
        <w:t>03.03.2022 № 365</w:t>
      </w:r>
      <w:r w:rsidRPr="004714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160A" w:rsidRPr="00F577D5" w:rsidRDefault="00C5160A" w:rsidP="009D526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D5">
        <w:rPr>
          <w:rFonts w:ascii="Times New Roman" w:hAnsi="Times New Roman" w:cs="Times New Roman"/>
          <w:sz w:val="28"/>
          <w:szCs w:val="28"/>
        </w:rPr>
        <w:t>В течение</w:t>
      </w:r>
      <w:r w:rsidR="00AC2E3B" w:rsidRPr="00F577D5">
        <w:rPr>
          <w:rFonts w:ascii="Times New Roman" w:hAnsi="Times New Roman" w:cs="Times New Roman"/>
          <w:sz w:val="28"/>
          <w:szCs w:val="28"/>
        </w:rPr>
        <w:t xml:space="preserve"> 202</w:t>
      </w:r>
      <w:r w:rsidR="00776B89">
        <w:rPr>
          <w:rFonts w:ascii="Times New Roman" w:hAnsi="Times New Roman" w:cs="Times New Roman"/>
          <w:sz w:val="28"/>
          <w:szCs w:val="28"/>
        </w:rPr>
        <w:t>2</w:t>
      </w:r>
      <w:r w:rsidRPr="00F577D5">
        <w:rPr>
          <w:rFonts w:ascii="Times New Roman" w:hAnsi="Times New Roman" w:cs="Times New Roman"/>
          <w:sz w:val="28"/>
          <w:szCs w:val="28"/>
        </w:rPr>
        <w:t xml:space="preserve"> года председатель контрольно-ревизионной комиссии при</w:t>
      </w:r>
      <w:r w:rsidR="00AC2E3B" w:rsidRPr="00F577D5">
        <w:rPr>
          <w:rFonts w:ascii="Times New Roman" w:hAnsi="Times New Roman" w:cs="Times New Roman"/>
          <w:sz w:val="28"/>
          <w:szCs w:val="28"/>
        </w:rPr>
        <w:t>нимал участие в работе постоянных комиссий и заседаниях</w:t>
      </w:r>
      <w:r w:rsidR="001D5269" w:rsidRPr="00F577D5">
        <w:rPr>
          <w:rFonts w:ascii="Times New Roman" w:hAnsi="Times New Roman" w:cs="Times New Roman"/>
          <w:sz w:val="28"/>
          <w:szCs w:val="28"/>
        </w:rPr>
        <w:t xml:space="preserve"> Муниципального Собрания, </w:t>
      </w:r>
      <w:r w:rsidR="001D5269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совещаниях</w:t>
      </w:r>
      <w:r w:rsidR="00B336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5269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Контрольно-счетной палатой </w:t>
      </w:r>
      <w:r w:rsidR="00377A0A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области.</w:t>
      </w:r>
    </w:p>
    <w:p w:rsidR="00377A0A" w:rsidRPr="00377A0A" w:rsidRDefault="00377A0A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Контрольно-ревизионной комиссией заключено соглашение </w:t>
      </w:r>
      <w:r w:rsidR="00F577D5"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информационном взаимодействии</w:t>
      </w:r>
      <w:r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377A0A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 Вологодской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60A" w:rsidRDefault="00F61416" w:rsidP="007F0E2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Контрольно-ревизионной комиссией велась</w:t>
      </w:r>
      <w:r w:rsidR="00C5160A" w:rsidRPr="009A2BCC">
        <w:rPr>
          <w:rFonts w:ascii="Times New Roman CYR" w:hAnsi="Times New Roman CYR" w:cs="Times New Roman CYR"/>
          <w:sz w:val="28"/>
          <w:szCs w:val="28"/>
        </w:rPr>
        <w:t xml:space="preserve"> работа по оказанию методологической помощи органам местного самоуправления и </w:t>
      </w:r>
      <w:r>
        <w:rPr>
          <w:rFonts w:ascii="Times New Roman CYR" w:hAnsi="Times New Roman CYR" w:cs="Times New Roman CYR"/>
          <w:sz w:val="28"/>
          <w:szCs w:val="28"/>
        </w:rPr>
        <w:t>муниципальным</w:t>
      </w:r>
      <w:r w:rsidR="00D6292D">
        <w:rPr>
          <w:rFonts w:ascii="Times New Roman CYR" w:hAnsi="Times New Roman CYR" w:cs="Times New Roman CYR"/>
          <w:sz w:val="28"/>
          <w:szCs w:val="28"/>
        </w:rPr>
        <w:t xml:space="preserve"> учреждениям района по </w:t>
      </w:r>
      <w:r w:rsidR="00D6292D" w:rsidRPr="009A2BCC">
        <w:rPr>
          <w:rFonts w:ascii="Times New Roman CYR" w:hAnsi="Times New Roman CYR" w:cs="Times New Roman CYR"/>
          <w:sz w:val="28"/>
          <w:szCs w:val="28"/>
        </w:rPr>
        <w:t>применению норм бюджетного законодательства</w:t>
      </w:r>
      <w:r w:rsidR="00D6292D">
        <w:rPr>
          <w:rFonts w:ascii="Times New Roman CYR" w:hAnsi="Times New Roman CYR" w:cs="Times New Roman CYR"/>
          <w:sz w:val="28"/>
          <w:szCs w:val="28"/>
        </w:rPr>
        <w:t>,</w:t>
      </w:r>
      <w:r w:rsidR="00D6292D" w:rsidRPr="009A2BC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5160A" w:rsidRPr="009A2BCC">
        <w:rPr>
          <w:rFonts w:ascii="Times New Roman CYR" w:hAnsi="Times New Roman CYR" w:cs="Times New Roman CYR"/>
          <w:sz w:val="28"/>
          <w:szCs w:val="28"/>
        </w:rPr>
        <w:t>по ведению и</w:t>
      </w:r>
      <w:r w:rsidR="00D6292D">
        <w:rPr>
          <w:rFonts w:ascii="Times New Roman CYR" w:hAnsi="Times New Roman CYR" w:cs="Times New Roman CYR"/>
          <w:sz w:val="28"/>
          <w:szCs w:val="28"/>
        </w:rPr>
        <w:t> </w:t>
      </w:r>
      <w:r w:rsidR="00C5160A" w:rsidRPr="009A2BCC">
        <w:rPr>
          <w:rFonts w:ascii="Times New Roman CYR" w:hAnsi="Times New Roman CYR" w:cs="Times New Roman CYR"/>
          <w:sz w:val="28"/>
          <w:szCs w:val="28"/>
        </w:rPr>
        <w:t>о</w:t>
      </w:r>
      <w:r w:rsidR="00D6292D">
        <w:rPr>
          <w:rFonts w:ascii="Times New Roman CYR" w:hAnsi="Times New Roman CYR" w:cs="Times New Roman CYR"/>
          <w:sz w:val="28"/>
          <w:szCs w:val="28"/>
        </w:rPr>
        <w:t>рганизации бухгалтерского учета</w:t>
      </w:r>
      <w:r w:rsidR="00C5160A" w:rsidRPr="009A2BCC">
        <w:rPr>
          <w:rFonts w:ascii="Times New Roman CYR" w:hAnsi="Times New Roman CYR" w:cs="Times New Roman CYR"/>
          <w:sz w:val="28"/>
          <w:szCs w:val="28"/>
        </w:rPr>
        <w:t>.</w:t>
      </w:r>
    </w:p>
    <w:p w:rsidR="00D6292D" w:rsidRPr="00CB446C" w:rsidRDefault="00C5160A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46C">
        <w:rPr>
          <w:rFonts w:ascii="Times New Roman" w:hAnsi="Times New Roman" w:cs="Times New Roman"/>
          <w:sz w:val="28"/>
          <w:szCs w:val="28"/>
        </w:rPr>
        <w:t xml:space="preserve">В своей деятельности сотрудники контрольно-ревизионной комиссии используют </w:t>
      </w:r>
      <w:r w:rsidR="00B64A13" w:rsidRPr="00CB446C">
        <w:rPr>
          <w:rFonts w:ascii="Times New Roman" w:hAnsi="Times New Roman" w:cs="Times New Roman"/>
          <w:sz w:val="28"/>
          <w:szCs w:val="28"/>
        </w:rPr>
        <w:t xml:space="preserve">нормативную </w:t>
      </w:r>
      <w:r w:rsidRPr="00CB446C">
        <w:rPr>
          <w:rFonts w:ascii="Times New Roman" w:hAnsi="Times New Roman" w:cs="Times New Roman"/>
          <w:sz w:val="28"/>
          <w:szCs w:val="28"/>
        </w:rPr>
        <w:t>информацию</w:t>
      </w:r>
      <w:r w:rsidR="00B64A13" w:rsidRPr="00CB446C">
        <w:rPr>
          <w:rFonts w:ascii="Times New Roman" w:hAnsi="Times New Roman" w:cs="Times New Roman"/>
          <w:sz w:val="28"/>
          <w:szCs w:val="28"/>
        </w:rPr>
        <w:t>, опубликованную на официальных сайтах</w:t>
      </w:r>
      <w:r w:rsidR="00410FE0" w:rsidRPr="00CB446C">
        <w:rPr>
          <w:rFonts w:ascii="Times New Roman" w:hAnsi="Times New Roman" w:cs="Times New Roman"/>
          <w:sz w:val="28"/>
          <w:szCs w:val="28"/>
        </w:rPr>
        <w:t xml:space="preserve"> федеральных отраслевых министерств и ведомств</w:t>
      </w:r>
      <w:r w:rsidRPr="00CB446C">
        <w:rPr>
          <w:rFonts w:ascii="Times New Roman" w:hAnsi="Times New Roman" w:cs="Times New Roman"/>
          <w:sz w:val="28"/>
          <w:szCs w:val="28"/>
        </w:rPr>
        <w:t>, в том числе официальных сайтов Счетной палаты Росси</w:t>
      </w:r>
      <w:r w:rsidR="00B64A13" w:rsidRPr="00CB446C">
        <w:rPr>
          <w:rFonts w:ascii="Times New Roman" w:hAnsi="Times New Roman" w:cs="Times New Roman"/>
          <w:sz w:val="28"/>
          <w:szCs w:val="28"/>
        </w:rPr>
        <w:t>йской Федерации</w:t>
      </w:r>
      <w:r w:rsidRPr="00CB446C">
        <w:rPr>
          <w:rFonts w:ascii="Times New Roman" w:hAnsi="Times New Roman" w:cs="Times New Roman"/>
          <w:sz w:val="28"/>
          <w:szCs w:val="28"/>
        </w:rPr>
        <w:t>, Контрольно-сче</w:t>
      </w:r>
      <w:r w:rsidR="00B64A13" w:rsidRPr="00CB446C">
        <w:rPr>
          <w:rFonts w:ascii="Times New Roman" w:hAnsi="Times New Roman" w:cs="Times New Roman"/>
          <w:sz w:val="28"/>
          <w:szCs w:val="28"/>
        </w:rPr>
        <w:t>тн</w:t>
      </w:r>
      <w:r w:rsidR="00F61416">
        <w:rPr>
          <w:rFonts w:ascii="Times New Roman" w:hAnsi="Times New Roman" w:cs="Times New Roman"/>
          <w:sz w:val="28"/>
          <w:szCs w:val="28"/>
        </w:rPr>
        <w:t>ой палаты Вологодской области. Т</w:t>
      </w:r>
      <w:r w:rsidR="00B64A13" w:rsidRPr="00CB446C">
        <w:rPr>
          <w:rFonts w:ascii="Times New Roman" w:hAnsi="Times New Roman" w:cs="Times New Roman"/>
          <w:sz w:val="28"/>
          <w:szCs w:val="28"/>
        </w:rPr>
        <w:t>акже в работе используется информация, размещенная на Портале Счетной палаты Российской Федерации и контрольно-счетных органов</w:t>
      </w:r>
      <w:r w:rsidR="00CB446C" w:rsidRPr="00CB446C">
        <w:rPr>
          <w:rFonts w:ascii="Times New Roman" w:hAnsi="Times New Roman" w:cs="Times New Roman"/>
          <w:sz w:val="28"/>
          <w:szCs w:val="28"/>
        </w:rPr>
        <w:t>.</w:t>
      </w:r>
    </w:p>
    <w:p w:rsidR="00C5160A" w:rsidRPr="00377A0A" w:rsidRDefault="00D6292D" w:rsidP="007F0E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0A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F577D5">
        <w:rPr>
          <w:rFonts w:ascii="Times New Roman" w:hAnsi="Times New Roman" w:cs="Times New Roman"/>
          <w:sz w:val="28"/>
          <w:szCs w:val="28"/>
        </w:rPr>
        <w:t>мероприятий</w:t>
      </w:r>
      <w:r w:rsidRPr="00377A0A">
        <w:rPr>
          <w:rFonts w:ascii="Times New Roman" w:hAnsi="Times New Roman" w:cs="Times New Roman"/>
          <w:sz w:val="28"/>
          <w:szCs w:val="28"/>
        </w:rPr>
        <w:t xml:space="preserve"> рассматривались и анализировались сведения, размещенные в единой информационной системе в сфере закупок на официальном сайте </w:t>
      </w:r>
      <w:hyperlink r:id="rId10" w:history="1">
        <w:r w:rsidRPr="00377A0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www.zakupki.gov.ru</w:t>
        </w:r>
      </w:hyperlink>
      <w:r w:rsidR="00F61416">
        <w:rPr>
          <w:rFonts w:ascii="Times New Roman" w:hAnsi="Times New Roman" w:cs="Times New Roman"/>
          <w:sz w:val="28"/>
          <w:szCs w:val="28"/>
        </w:rPr>
        <w:t xml:space="preserve">, в </w:t>
      </w:r>
      <w:r w:rsidR="00377A0A" w:rsidRPr="00377A0A">
        <w:rPr>
          <w:rFonts w:ascii="Times New Roman" w:hAnsi="Times New Roman" w:cs="Times New Roman"/>
          <w:sz w:val="28"/>
          <w:szCs w:val="28"/>
        </w:rPr>
        <w:t>электронной системе «Электронный магазин» (официальный сайт Комитета по регулированию контрактной системы Вологодской области),</w:t>
      </w:r>
      <w:r w:rsidRPr="00377A0A">
        <w:rPr>
          <w:rFonts w:ascii="Times New Roman" w:hAnsi="Times New Roman" w:cs="Times New Roman"/>
          <w:sz w:val="28"/>
          <w:szCs w:val="28"/>
        </w:rPr>
        <w:t xml:space="preserve"> на официальном сайте в сети </w:t>
      </w:r>
      <w:r w:rsidRPr="00377A0A">
        <w:rPr>
          <w:rFonts w:ascii="Times New Roman" w:hAnsi="Times New Roman" w:cs="Times New Roman"/>
          <w:sz w:val="28"/>
          <w:szCs w:val="28"/>
        </w:rPr>
        <w:lastRenderedPageBreak/>
        <w:t>Интернет</w:t>
      </w:r>
      <w:r w:rsidR="00377A0A" w:rsidRPr="00377A0A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377A0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377A0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377A0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bus</w:t>
        </w:r>
        <w:r w:rsidRPr="00377A0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77A0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</w:hyperlink>
      <w:r w:rsidRPr="00377A0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77A0A" w:rsidRPr="00377A0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77A0A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End"/>
      <w:r w:rsidR="00377A0A" w:rsidRPr="00377A0A">
        <w:rPr>
          <w:rFonts w:ascii="Times New Roman" w:hAnsi="Times New Roman" w:cs="Times New Roman"/>
          <w:sz w:val="28"/>
          <w:szCs w:val="28"/>
        </w:rPr>
        <w:t xml:space="preserve">, </w:t>
      </w:r>
      <w:r w:rsidR="00F577D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F577D5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F577D5">
        <w:rPr>
          <w:rFonts w:ascii="Times New Roman" w:hAnsi="Times New Roman" w:cs="Times New Roman"/>
          <w:sz w:val="28"/>
          <w:szCs w:val="28"/>
        </w:rPr>
        <w:t>-Городецкого муниципального района.</w:t>
      </w:r>
    </w:p>
    <w:p w:rsidR="00377A0A" w:rsidRPr="009D526A" w:rsidRDefault="00377A0A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549391"/>
      <w:r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Жалоб, сообщений граждан и организаций о случаях нарушений требований к служебному поведению и наличии конфликта интересов 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контрольно-ревизионной комиссии </w:t>
      </w:r>
      <w:r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7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поступало.</w:t>
      </w:r>
      <w:bookmarkEnd w:id="1"/>
    </w:p>
    <w:p w:rsidR="005159C9" w:rsidRPr="009D526A" w:rsidRDefault="005159C9" w:rsidP="00C516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577D5" w:rsidRPr="00AC1A63" w:rsidRDefault="00F577D5" w:rsidP="000B0EF8">
      <w:pPr>
        <w:pStyle w:val="ab"/>
        <w:numPr>
          <w:ilvl w:val="0"/>
          <w:numId w:val="8"/>
        </w:numPr>
        <w:tabs>
          <w:tab w:val="left" w:pos="0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AC1A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Приоритеты работы на 202</w:t>
      </w:r>
      <w:r w:rsidR="00776B89" w:rsidRPr="00AC1A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AC1A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5159C9" w:rsidRPr="009D526A" w:rsidRDefault="005159C9" w:rsidP="005159C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B89" w:rsidRDefault="00776B89" w:rsidP="00776B89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Решением Муниципального Собрания </w:t>
      </w:r>
      <w:proofErr w:type="spellStart"/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</w:t>
      </w:r>
      <w:proofErr w:type="spellEnd"/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>-Городецкого муниципального округа</w:t>
      </w:r>
      <w:r w:rsidR="00AC1A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Вологодской области</w:t>
      </w:r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02.12.2022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44 создана контрольно-счетная комиссия </w:t>
      </w:r>
      <w:proofErr w:type="spellStart"/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</w:t>
      </w:r>
      <w:proofErr w:type="spellEnd"/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-Городецкого муниципального округа Вологодской области. Дата начала деятельности - 01 января 2023 года. Юридическое лицо зарегистрировано в ЕГРЮЛ 14.12.2022 г. </w:t>
      </w:r>
    </w:p>
    <w:p w:rsidR="00776B89" w:rsidRPr="00776B89" w:rsidRDefault="00776B89" w:rsidP="00776B89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Решением Муниципального Собрания </w:t>
      </w:r>
      <w:proofErr w:type="spellStart"/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</w:t>
      </w:r>
      <w:proofErr w:type="spellEnd"/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-Городецкого муниципального округа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23.12</w:t>
      </w:r>
      <w:r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>.2022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61</w:t>
      </w:r>
      <w:r w:rsidR="00C86D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должность председателя </w:t>
      </w:r>
      <w:r w:rsidR="00C86D17"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контрольно-счетн</w:t>
      </w:r>
      <w:r w:rsidR="00AC1A63">
        <w:rPr>
          <w:rFonts w:ascii="Times New Roman" w:eastAsia="Times New Roman" w:hAnsi="Times New Roman" w:cs="Times New Roman"/>
          <w:sz w:val="28"/>
          <w:szCs w:val="20"/>
          <w:lang w:eastAsia="ru-RU"/>
        </w:rPr>
        <w:t>ой</w:t>
      </w:r>
      <w:r w:rsidR="00C86D17"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комисси</w:t>
      </w:r>
      <w:r w:rsidR="00AC1A63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C86D17"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C86D17"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</w:t>
      </w:r>
      <w:proofErr w:type="spellEnd"/>
      <w:r w:rsidR="00C86D17" w:rsidRPr="00776B89">
        <w:rPr>
          <w:rFonts w:ascii="Times New Roman" w:eastAsia="Times New Roman" w:hAnsi="Times New Roman" w:cs="Times New Roman"/>
          <w:sz w:val="28"/>
          <w:szCs w:val="20"/>
          <w:lang w:eastAsia="ru-RU"/>
        </w:rPr>
        <w:t>-Городецкого муниципального округа Вологодской области</w:t>
      </w:r>
      <w:r w:rsidR="00C86D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назначена </w:t>
      </w:r>
      <w:proofErr w:type="spellStart"/>
      <w:r w:rsidR="00C86D17">
        <w:rPr>
          <w:rFonts w:ascii="Times New Roman" w:eastAsia="Times New Roman" w:hAnsi="Times New Roman" w:cs="Times New Roman"/>
          <w:sz w:val="28"/>
          <w:szCs w:val="20"/>
          <w:lang w:eastAsia="ru-RU"/>
        </w:rPr>
        <w:t>Наволоцкая</w:t>
      </w:r>
      <w:proofErr w:type="spellEnd"/>
      <w:r w:rsidR="00C86D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Ирина Юрьевна.</w:t>
      </w:r>
    </w:p>
    <w:p w:rsidR="00C86D17" w:rsidRDefault="00410FE0" w:rsidP="007F0E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контрольно-</w:t>
      </w:r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proofErr w:type="spellStart"/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-Городецкого муниципального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7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8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</w:t>
      </w:r>
      <w:proofErr w:type="gramEnd"/>
      <w:r w:rsidR="00C8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председателя от 17.01.2023 №2-к и размещен на официальном сайте </w:t>
      </w:r>
      <w:proofErr w:type="spellStart"/>
      <w:r w:rsidR="00C86D17" w:rsidRPr="00377A0A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C86D17" w:rsidRPr="00377A0A">
        <w:rPr>
          <w:rFonts w:ascii="Times New Roman" w:hAnsi="Times New Roman" w:cs="Times New Roman"/>
          <w:sz w:val="28"/>
          <w:szCs w:val="28"/>
        </w:rPr>
        <w:t xml:space="preserve">-Городецкого муниципального </w:t>
      </w:r>
      <w:r w:rsidR="00C86D17">
        <w:rPr>
          <w:rFonts w:ascii="Times New Roman" w:hAnsi="Times New Roman" w:cs="Times New Roman"/>
          <w:sz w:val="28"/>
          <w:szCs w:val="28"/>
        </w:rPr>
        <w:t>округа</w:t>
      </w:r>
      <w:r w:rsidR="00C86D17" w:rsidRPr="00377A0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C86D17">
        <w:rPr>
          <w:rFonts w:ascii="Times New Roman" w:hAnsi="Times New Roman" w:cs="Times New Roman"/>
          <w:sz w:val="28"/>
          <w:szCs w:val="28"/>
        </w:rPr>
        <w:t>.</w:t>
      </w:r>
    </w:p>
    <w:p w:rsidR="000C1939" w:rsidRPr="009A2BCC" w:rsidRDefault="00CD51EC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26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577D5" w:rsidRPr="009D52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1939" w:rsidRPr="009D5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контрольно-</w:t>
      </w:r>
      <w:r w:rsidR="00C8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</w:t>
      </w:r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</w:t>
      </w:r>
      <w:proofErr w:type="spellStart"/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-Городецкого муниципального округа</w:t>
      </w:r>
      <w:r w:rsidR="000C1939" w:rsidRPr="009D5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продолжена деятельность по</w:t>
      </w:r>
      <w:r w:rsidR="000C1939" w:rsidRPr="009A2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осуществлению внешнего муниципально</w:t>
      </w:r>
      <w:r w:rsid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финансового контроля</w:t>
      </w:r>
      <w:r w:rsidR="00CB446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77D5" w:rsidRPr="00F577D5" w:rsidRDefault="00F577D5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дальнейшая реализация полномочий, предусмотренн</w:t>
      </w:r>
      <w:r w:rsidR="00C74EF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</w:t>
      </w:r>
      <w:r w:rsidR="00C74EF8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r w:rsidR="00C7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07.02.2011 </w:t>
      </w:r>
      <w:r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№6-ФЗ «Об общих принципах организации и деятельности контрольно-счетных органов субъектов Российской Федерации и муниципальных образований» и Бюджетным кодексом Российской Федерации по </w:t>
      </w:r>
      <w:r w:rsidRPr="00F577D5">
        <w:rPr>
          <w:rFonts w:ascii="Times New Roman" w:hAnsi="Times New Roman" w:cs="Times New Roman"/>
          <w:sz w:val="28"/>
          <w:szCs w:val="28"/>
        </w:rPr>
        <w:t>осуществлению контроля за законностью и эффективностью использования средств местного бюджета</w:t>
      </w:r>
      <w:r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77D5" w:rsidRPr="00F577D5" w:rsidRDefault="00F577D5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законности и эффективности использования муниципального имущества;</w:t>
      </w:r>
    </w:p>
    <w:p w:rsidR="00F577D5" w:rsidRPr="00F577D5" w:rsidRDefault="00F577D5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</w:t>
      </w:r>
      <w:r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расходов, осуществляемых в рамках муниципальных программ;</w:t>
      </w:r>
    </w:p>
    <w:p w:rsidR="00F577D5" w:rsidRPr="00F577D5" w:rsidRDefault="00B3364F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77D5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аудита в сфере закупок, включающего анализ обоснованности прогнозирования, планирования закупок, реализуемости и эффективности осуществления закупок, влияния результатов закупок на достижение задач программно-целевого планирования;</w:t>
      </w:r>
    </w:p>
    <w:p w:rsidR="00F577D5" w:rsidRPr="00F577D5" w:rsidRDefault="00F577D5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форм и методов контроля для повышения эффективности проверок.</w:t>
      </w:r>
    </w:p>
    <w:p w:rsidR="00F577D5" w:rsidRPr="00F577D5" w:rsidRDefault="00C74EF8" w:rsidP="007F0E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r w:rsid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CB446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</w:t>
      </w:r>
      <w:proofErr w:type="spellEnd"/>
      <w:r w:rsidR="00AC1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-Городецкого муниципального округа </w:t>
      </w:r>
      <w:r w:rsidR="00F577D5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продолжено </w:t>
      </w:r>
      <w:r w:rsidR="00F577D5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577D5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r w:rsid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прокуратуры</w:t>
      </w:r>
      <w:r w:rsidR="00F577D5" w:rsidRPr="00F577D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целях профилактики и предупреждения правонарушений коррупционного характера.</w:t>
      </w:r>
    </w:p>
    <w:p w:rsidR="00F61416" w:rsidRDefault="00F61416" w:rsidP="00C516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3364F" w:rsidRDefault="00B3364F" w:rsidP="00C516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3364F" w:rsidRDefault="00B3364F" w:rsidP="00C516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C1939" w:rsidRPr="009A2BCC" w:rsidRDefault="00C5160A" w:rsidP="00C516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A2BC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86D17" w:rsidRDefault="00C5160A" w:rsidP="00C516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A2BCC">
        <w:rPr>
          <w:rFonts w:ascii="Times New Roman" w:hAnsi="Times New Roman" w:cs="Times New Roman"/>
          <w:sz w:val="28"/>
          <w:szCs w:val="28"/>
        </w:rPr>
        <w:t>контрольно-</w:t>
      </w:r>
      <w:r w:rsidR="00C86D17">
        <w:rPr>
          <w:rFonts w:ascii="Times New Roman" w:hAnsi="Times New Roman" w:cs="Times New Roman"/>
          <w:sz w:val="28"/>
          <w:szCs w:val="28"/>
        </w:rPr>
        <w:t>счетной</w:t>
      </w:r>
      <w:r w:rsidRPr="009A2BCC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C86D17" w:rsidRDefault="00C86D17" w:rsidP="00C516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-Городецкого </w:t>
      </w:r>
    </w:p>
    <w:p w:rsidR="00C86D17" w:rsidRDefault="00C86D17" w:rsidP="00C516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C5160A" w:rsidRPr="000C1939" w:rsidRDefault="00C86D17" w:rsidP="00C516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0C1939" w:rsidRPr="009A2BC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C1939" w:rsidRPr="009A2BCC">
        <w:rPr>
          <w:rFonts w:ascii="Times New Roman" w:hAnsi="Times New Roman" w:cs="Times New Roman"/>
          <w:sz w:val="28"/>
          <w:szCs w:val="28"/>
        </w:rPr>
        <w:t xml:space="preserve">  </w:t>
      </w:r>
      <w:r w:rsidR="00B336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C1939" w:rsidRPr="009A2BCC">
        <w:rPr>
          <w:rFonts w:ascii="Times New Roman" w:hAnsi="Times New Roman" w:cs="Times New Roman"/>
          <w:sz w:val="28"/>
          <w:szCs w:val="28"/>
        </w:rPr>
        <w:t xml:space="preserve"> </w:t>
      </w:r>
      <w:r w:rsidR="00C74EF8">
        <w:rPr>
          <w:rFonts w:ascii="Times New Roman" w:hAnsi="Times New Roman" w:cs="Times New Roman"/>
          <w:sz w:val="28"/>
          <w:szCs w:val="28"/>
        </w:rPr>
        <w:t xml:space="preserve">И.Ю. </w:t>
      </w:r>
      <w:proofErr w:type="spellStart"/>
      <w:r w:rsidR="00C74EF8">
        <w:rPr>
          <w:rFonts w:ascii="Times New Roman" w:hAnsi="Times New Roman" w:cs="Times New Roman"/>
          <w:sz w:val="28"/>
          <w:szCs w:val="28"/>
        </w:rPr>
        <w:t>Наволоцкая</w:t>
      </w:r>
      <w:proofErr w:type="spellEnd"/>
    </w:p>
    <w:sectPr w:rsidR="00C5160A" w:rsidRPr="000C1939" w:rsidSect="00D9579E">
      <w:headerReference w:type="default" r:id="rId12"/>
      <w:footerReference w:type="default" r:id="rId13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49B" w:rsidRDefault="009C649B" w:rsidP="00A443D8">
      <w:r>
        <w:separator/>
      </w:r>
    </w:p>
  </w:endnote>
  <w:endnote w:type="continuationSeparator" w:id="0">
    <w:p w:rsidR="009C649B" w:rsidRDefault="009C649B" w:rsidP="00A4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E30" w:rsidRPr="004A1A36" w:rsidRDefault="00F00E30" w:rsidP="000C1304">
    <w:pPr>
      <w:pStyle w:val="a9"/>
      <w:rPr>
        <w:rFonts w:ascii="Times New Roman" w:hAnsi="Times New Roman" w:cs="Times New Roman"/>
        <w:i/>
        <w:sz w:val="20"/>
        <w:szCs w:val="20"/>
      </w:rPr>
    </w:pPr>
    <w:r w:rsidRPr="004A1A36">
      <w:rPr>
        <w:rFonts w:ascii="Times New Roman" w:hAnsi="Times New Roman" w:cs="Times New Roman"/>
        <w:i/>
        <w:sz w:val="20"/>
        <w:szCs w:val="20"/>
      </w:rPr>
      <w:t>Отчет о деятельности контрол</w:t>
    </w:r>
    <w:r>
      <w:rPr>
        <w:rFonts w:ascii="Times New Roman" w:hAnsi="Times New Roman" w:cs="Times New Roman"/>
        <w:i/>
        <w:sz w:val="20"/>
        <w:szCs w:val="20"/>
      </w:rPr>
      <w:t>ьно-ревизионной комиссии за 2022</w:t>
    </w:r>
    <w:r w:rsidRPr="004A1A36">
      <w:rPr>
        <w:rFonts w:ascii="Times New Roman" w:hAnsi="Times New Roman" w:cs="Times New Roman"/>
        <w:i/>
        <w:sz w:val="20"/>
        <w:szCs w:val="20"/>
      </w:rPr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49B" w:rsidRDefault="009C649B" w:rsidP="00A443D8">
      <w:r>
        <w:separator/>
      </w:r>
    </w:p>
  </w:footnote>
  <w:footnote w:type="continuationSeparator" w:id="0">
    <w:p w:rsidR="009C649B" w:rsidRDefault="009C649B" w:rsidP="00A443D8">
      <w:r>
        <w:continuationSeparator/>
      </w:r>
    </w:p>
  </w:footnote>
  <w:footnote w:id="1">
    <w:p w:rsidR="00F00E30" w:rsidRPr="00C018A4" w:rsidRDefault="00F00E30" w:rsidP="00C018A4">
      <w:pPr>
        <w:pStyle w:val="afa"/>
        <w:jc w:val="left"/>
        <w:rPr>
          <w:rFonts w:ascii="Times New Roman" w:hAnsi="Times New Roman" w:cs="Times New Roman"/>
          <w:sz w:val="24"/>
          <w:szCs w:val="24"/>
        </w:rPr>
      </w:pPr>
      <w:r w:rsidRPr="00C018A4">
        <w:rPr>
          <w:rStyle w:val="afc"/>
          <w:rFonts w:ascii="Times New Roman" w:hAnsi="Times New Roman" w:cs="Times New Roman"/>
          <w:sz w:val="24"/>
          <w:szCs w:val="24"/>
        </w:rPr>
        <w:footnoteRef/>
      </w:r>
      <w:r w:rsidRPr="00C018A4">
        <w:rPr>
          <w:rFonts w:ascii="Times New Roman" w:hAnsi="Times New Roman" w:cs="Times New Roman"/>
          <w:sz w:val="24"/>
          <w:szCs w:val="24"/>
        </w:rPr>
        <w:t xml:space="preserve"> ГАБС – главный администратор бюджетных средств</w:t>
      </w:r>
    </w:p>
  </w:footnote>
  <w:footnote w:id="2">
    <w:p w:rsidR="00F00E30" w:rsidRPr="00F163FF" w:rsidRDefault="00F00E30" w:rsidP="00F163FF">
      <w:pPr>
        <w:pStyle w:val="afa"/>
        <w:jc w:val="left"/>
        <w:rPr>
          <w:rFonts w:ascii="Times New Roman" w:hAnsi="Times New Roman" w:cs="Times New Roman"/>
          <w:sz w:val="24"/>
          <w:szCs w:val="24"/>
        </w:rPr>
      </w:pPr>
      <w:r w:rsidRPr="00F163FF">
        <w:rPr>
          <w:rStyle w:val="afc"/>
          <w:rFonts w:ascii="Times New Roman" w:hAnsi="Times New Roman" w:cs="Times New Roman"/>
          <w:sz w:val="24"/>
          <w:szCs w:val="24"/>
        </w:rPr>
        <w:footnoteRef/>
      </w:r>
      <w:r w:rsidRPr="00F163FF">
        <w:rPr>
          <w:rFonts w:ascii="Times New Roman" w:hAnsi="Times New Roman" w:cs="Times New Roman"/>
          <w:sz w:val="24"/>
          <w:szCs w:val="24"/>
        </w:rPr>
        <w:t xml:space="preserve"> с 2022 года проверка годовой отчетности ГАБС проводится как контрольное мероприятие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15753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00E30" w:rsidRPr="0055224D" w:rsidRDefault="00F00E30">
        <w:pPr>
          <w:pStyle w:val="a7"/>
          <w:rPr>
            <w:rFonts w:ascii="Times New Roman" w:hAnsi="Times New Roman" w:cs="Times New Roman"/>
          </w:rPr>
        </w:pPr>
        <w:r w:rsidRPr="0055224D">
          <w:rPr>
            <w:rFonts w:ascii="Times New Roman" w:hAnsi="Times New Roman" w:cs="Times New Roman"/>
          </w:rPr>
          <w:fldChar w:fldCharType="begin"/>
        </w:r>
        <w:r w:rsidRPr="0055224D">
          <w:rPr>
            <w:rFonts w:ascii="Times New Roman" w:hAnsi="Times New Roman" w:cs="Times New Roman"/>
          </w:rPr>
          <w:instrText>PAGE   \* MERGEFORMAT</w:instrText>
        </w:r>
        <w:r w:rsidRPr="0055224D">
          <w:rPr>
            <w:rFonts w:ascii="Times New Roman" w:hAnsi="Times New Roman" w:cs="Times New Roman"/>
          </w:rPr>
          <w:fldChar w:fldCharType="separate"/>
        </w:r>
        <w:r w:rsidR="001A1372">
          <w:rPr>
            <w:rFonts w:ascii="Times New Roman" w:hAnsi="Times New Roman" w:cs="Times New Roman"/>
            <w:noProof/>
          </w:rPr>
          <w:t>16</w:t>
        </w:r>
        <w:r w:rsidRPr="0055224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02AD1"/>
    <w:multiLevelType w:val="hybridMultilevel"/>
    <w:tmpl w:val="EF7C0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8096D"/>
    <w:multiLevelType w:val="hybridMultilevel"/>
    <w:tmpl w:val="31E0AA72"/>
    <w:lvl w:ilvl="0" w:tplc="593CC1F4">
      <w:start w:val="7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780112D"/>
    <w:multiLevelType w:val="hybridMultilevel"/>
    <w:tmpl w:val="464EA01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1966D0"/>
    <w:multiLevelType w:val="hybridMultilevel"/>
    <w:tmpl w:val="46827348"/>
    <w:lvl w:ilvl="0" w:tplc="9D204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629E9"/>
    <w:multiLevelType w:val="hybridMultilevel"/>
    <w:tmpl w:val="3AD20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82315"/>
    <w:multiLevelType w:val="multilevel"/>
    <w:tmpl w:val="2B328914"/>
    <w:lvl w:ilvl="0">
      <w:start w:val="1"/>
      <w:numFmt w:val="decimal"/>
      <w:lvlText w:val="%1."/>
      <w:lvlJc w:val="left"/>
      <w:pPr>
        <w:ind w:left="1401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47B77FCC"/>
    <w:multiLevelType w:val="hybridMultilevel"/>
    <w:tmpl w:val="18A863C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44F130C"/>
    <w:multiLevelType w:val="hybridMultilevel"/>
    <w:tmpl w:val="B66CE6F0"/>
    <w:lvl w:ilvl="0" w:tplc="FCB8BC78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41D4A"/>
    <w:multiLevelType w:val="hybridMultilevel"/>
    <w:tmpl w:val="C5A02196"/>
    <w:lvl w:ilvl="0" w:tplc="F8ACA2D8">
      <w:start w:val="6"/>
      <w:numFmt w:val="decimal"/>
      <w:lvlText w:val="%1."/>
      <w:lvlJc w:val="left"/>
      <w:pPr>
        <w:ind w:left="567" w:hanging="207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820A9"/>
    <w:multiLevelType w:val="hybridMultilevel"/>
    <w:tmpl w:val="30440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42B7C"/>
    <w:multiLevelType w:val="hybridMultilevel"/>
    <w:tmpl w:val="C4465DB0"/>
    <w:lvl w:ilvl="0" w:tplc="3C90B9F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68816EBC"/>
    <w:multiLevelType w:val="hybridMultilevel"/>
    <w:tmpl w:val="3FF61606"/>
    <w:lvl w:ilvl="0" w:tplc="B524D6E2">
      <w:start w:val="4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6E422D50"/>
    <w:multiLevelType w:val="multilevel"/>
    <w:tmpl w:val="3BCED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587AFE"/>
    <w:multiLevelType w:val="hybridMultilevel"/>
    <w:tmpl w:val="18E8FD00"/>
    <w:lvl w:ilvl="0" w:tplc="98347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3414374"/>
    <w:multiLevelType w:val="hybridMultilevel"/>
    <w:tmpl w:val="D96205E2"/>
    <w:lvl w:ilvl="0" w:tplc="D72A1F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8"/>
  </w:num>
  <w:num w:numId="9">
    <w:abstractNumId w:val="12"/>
  </w:num>
  <w:num w:numId="10">
    <w:abstractNumId w:val="3"/>
  </w:num>
  <w:num w:numId="11">
    <w:abstractNumId w:val="10"/>
  </w:num>
  <w:num w:numId="12">
    <w:abstractNumId w:val="0"/>
  </w:num>
  <w:num w:numId="13">
    <w:abstractNumId w:val="13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D8"/>
    <w:rsid w:val="000014E3"/>
    <w:rsid w:val="00002DFB"/>
    <w:rsid w:val="00014885"/>
    <w:rsid w:val="000148AF"/>
    <w:rsid w:val="00021FCA"/>
    <w:rsid w:val="00022529"/>
    <w:rsid w:val="00022CB4"/>
    <w:rsid w:val="00030A9D"/>
    <w:rsid w:val="0003370F"/>
    <w:rsid w:val="0003454F"/>
    <w:rsid w:val="000403D2"/>
    <w:rsid w:val="000543E6"/>
    <w:rsid w:val="00054A15"/>
    <w:rsid w:val="00054FB9"/>
    <w:rsid w:val="00057A70"/>
    <w:rsid w:val="0006670E"/>
    <w:rsid w:val="00075ABF"/>
    <w:rsid w:val="00081C94"/>
    <w:rsid w:val="00081D8A"/>
    <w:rsid w:val="00083041"/>
    <w:rsid w:val="00083721"/>
    <w:rsid w:val="00083E48"/>
    <w:rsid w:val="00084262"/>
    <w:rsid w:val="00084C0E"/>
    <w:rsid w:val="0008675F"/>
    <w:rsid w:val="000963C0"/>
    <w:rsid w:val="000A2DE3"/>
    <w:rsid w:val="000A4E23"/>
    <w:rsid w:val="000B2B8E"/>
    <w:rsid w:val="000B5417"/>
    <w:rsid w:val="000B63B0"/>
    <w:rsid w:val="000C1304"/>
    <w:rsid w:val="000C1939"/>
    <w:rsid w:val="000C33F0"/>
    <w:rsid w:val="000D1252"/>
    <w:rsid w:val="000D71E9"/>
    <w:rsid w:val="000E7585"/>
    <w:rsid w:val="000F3A92"/>
    <w:rsid w:val="000F7CAA"/>
    <w:rsid w:val="00102B4C"/>
    <w:rsid w:val="00106564"/>
    <w:rsid w:val="00110863"/>
    <w:rsid w:val="001268FE"/>
    <w:rsid w:val="00137D4E"/>
    <w:rsid w:val="00161025"/>
    <w:rsid w:val="001611D6"/>
    <w:rsid w:val="00162621"/>
    <w:rsid w:val="001743F5"/>
    <w:rsid w:val="00182B85"/>
    <w:rsid w:val="001848C7"/>
    <w:rsid w:val="001852D9"/>
    <w:rsid w:val="00192C48"/>
    <w:rsid w:val="0019485B"/>
    <w:rsid w:val="001A1372"/>
    <w:rsid w:val="001A3053"/>
    <w:rsid w:val="001B21C7"/>
    <w:rsid w:val="001C34D9"/>
    <w:rsid w:val="001C3E61"/>
    <w:rsid w:val="001C6E0A"/>
    <w:rsid w:val="001C6F65"/>
    <w:rsid w:val="001D2E8B"/>
    <w:rsid w:val="001D4456"/>
    <w:rsid w:val="001D5269"/>
    <w:rsid w:val="001D52A4"/>
    <w:rsid w:val="001E5A29"/>
    <w:rsid w:val="00203024"/>
    <w:rsid w:val="002177C2"/>
    <w:rsid w:val="00230FC9"/>
    <w:rsid w:val="00233221"/>
    <w:rsid w:val="002622E9"/>
    <w:rsid w:val="0026464D"/>
    <w:rsid w:val="00265FDA"/>
    <w:rsid w:val="002677C9"/>
    <w:rsid w:val="00285917"/>
    <w:rsid w:val="00286ADD"/>
    <w:rsid w:val="00293075"/>
    <w:rsid w:val="002A4C22"/>
    <w:rsid w:val="002A5B97"/>
    <w:rsid w:val="002A781E"/>
    <w:rsid w:val="002B0454"/>
    <w:rsid w:val="002B7F9E"/>
    <w:rsid w:val="002C358E"/>
    <w:rsid w:val="002C7EE3"/>
    <w:rsid w:val="002D0E75"/>
    <w:rsid w:val="002D45C9"/>
    <w:rsid w:val="002D7A8F"/>
    <w:rsid w:val="002E198D"/>
    <w:rsid w:val="002E782B"/>
    <w:rsid w:val="0030416E"/>
    <w:rsid w:val="003077CF"/>
    <w:rsid w:val="00311F8A"/>
    <w:rsid w:val="0031352F"/>
    <w:rsid w:val="00324D7C"/>
    <w:rsid w:val="00334A11"/>
    <w:rsid w:val="0034009A"/>
    <w:rsid w:val="0034124D"/>
    <w:rsid w:val="00344534"/>
    <w:rsid w:val="00354A35"/>
    <w:rsid w:val="00355C9F"/>
    <w:rsid w:val="00357F9B"/>
    <w:rsid w:val="003633D2"/>
    <w:rsid w:val="0037213E"/>
    <w:rsid w:val="00372E3F"/>
    <w:rsid w:val="00375FFC"/>
    <w:rsid w:val="00377A0A"/>
    <w:rsid w:val="003931DA"/>
    <w:rsid w:val="003A14A2"/>
    <w:rsid w:val="003A7ECE"/>
    <w:rsid w:val="003D3BBC"/>
    <w:rsid w:val="003E04E5"/>
    <w:rsid w:val="003F049A"/>
    <w:rsid w:val="003F4831"/>
    <w:rsid w:val="003F4EA2"/>
    <w:rsid w:val="004009A6"/>
    <w:rsid w:val="00406849"/>
    <w:rsid w:val="00407776"/>
    <w:rsid w:val="00410FE0"/>
    <w:rsid w:val="004154A0"/>
    <w:rsid w:val="004328CF"/>
    <w:rsid w:val="00433C7A"/>
    <w:rsid w:val="00434617"/>
    <w:rsid w:val="00435A06"/>
    <w:rsid w:val="00435EB3"/>
    <w:rsid w:val="0043722A"/>
    <w:rsid w:val="004443B1"/>
    <w:rsid w:val="00471423"/>
    <w:rsid w:val="00491795"/>
    <w:rsid w:val="004964A3"/>
    <w:rsid w:val="004A0055"/>
    <w:rsid w:val="004A1A36"/>
    <w:rsid w:val="004A25CD"/>
    <w:rsid w:val="004A361E"/>
    <w:rsid w:val="004A5015"/>
    <w:rsid w:val="004B1030"/>
    <w:rsid w:val="004C097A"/>
    <w:rsid w:val="004C1944"/>
    <w:rsid w:val="004D4AAB"/>
    <w:rsid w:val="0051179C"/>
    <w:rsid w:val="00513CA3"/>
    <w:rsid w:val="005154EB"/>
    <w:rsid w:val="005159C9"/>
    <w:rsid w:val="0051693B"/>
    <w:rsid w:val="0051766F"/>
    <w:rsid w:val="00527A06"/>
    <w:rsid w:val="00534E1E"/>
    <w:rsid w:val="0053639F"/>
    <w:rsid w:val="005426B9"/>
    <w:rsid w:val="0055224D"/>
    <w:rsid w:val="00552A36"/>
    <w:rsid w:val="00554A96"/>
    <w:rsid w:val="00554BBD"/>
    <w:rsid w:val="0055611D"/>
    <w:rsid w:val="00557020"/>
    <w:rsid w:val="005617D7"/>
    <w:rsid w:val="005723B9"/>
    <w:rsid w:val="00573409"/>
    <w:rsid w:val="00573CB6"/>
    <w:rsid w:val="005865B0"/>
    <w:rsid w:val="005907C3"/>
    <w:rsid w:val="00596A33"/>
    <w:rsid w:val="005A194C"/>
    <w:rsid w:val="005A59CA"/>
    <w:rsid w:val="005B0126"/>
    <w:rsid w:val="005B455C"/>
    <w:rsid w:val="005B77BB"/>
    <w:rsid w:val="005D0078"/>
    <w:rsid w:val="005D1170"/>
    <w:rsid w:val="005D53F5"/>
    <w:rsid w:val="005D566A"/>
    <w:rsid w:val="005D604D"/>
    <w:rsid w:val="005D60FC"/>
    <w:rsid w:val="005E6506"/>
    <w:rsid w:val="005F75B5"/>
    <w:rsid w:val="006053AA"/>
    <w:rsid w:val="0060730B"/>
    <w:rsid w:val="006118BF"/>
    <w:rsid w:val="006232CD"/>
    <w:rsid w:val="00630BFD"/>
    <w:rsid w:val="0064051F"/>
    <w:rsid w:val="006409C7"/>
    <w:rsid w:val="00655A30"/>
    <w:rsid w:val="00657AC3"/>
    <w:rsid w:val="006724F7"/>
    <w:rsid w:val="00684E31"/>
    <w:rsid w:val="00691396"/>
    <w:rsid w:val="006959C3"/>
    <w:rsid w:val="00695A2D"/>
    <w:rsid w:val="006B6194"/>
    <w:rsid w:val="006C465C"/>
    <w:rsid w:val="006C5A24"/>
    <w:rsid w:val="006D27F1"/>
    <w:rsid w:val="006D40D0"/>
    <w:rsid w:val="006D7FBE"/>
    <w:rsid w:val="006E20BC"/>
    <w:rsid w:val="006E537B"/>
    <w:rsid w:val="006E66CC"/>
    <w:rsid w:val="006F00C4"/>
    <w:rsid w:val="006F31A1"/>
    <w:rsid w:val="00700293"/>
    <w:rsid w:val="00700319"/>
    <w:rsid w:val="00704652"/>
    <w:rsid w:val="00706C2D"/>
    <w:rsid w:val="007110C7"/>
    <w:rsid w:val="00711AB6"/>
    <w:rsid w:val="00714251"/>
    <w:rsid w:val="00715675"/>
    <w:rsid w:val="00742245"/>
    <w:rsid w:val="00745497"/>
    <w:rsid w:val="0075210F"/>
    <w:rsid w:val="007636BB"/>
    <w:rsid w:val="00767830"/>
    <w:rsid w:val="00776B89"/>
    <w:rsid w:val="00777CE1"/>
    <w:rsid w:val="00786E22"/>
    <w:rsid w:val="00794407"/>
    <w:rsid w:val="007B3A0C"/>
    <w:rsid w:val="007B421B"/>
    <w:rsid w:val="007B6119"/>
    <w:rsid w:val="007B7D4D"/>
    <w:rsid w:val="007D07B6"/>
    <w:rsid w:val="007D66E8"/>
    <w:rsid w:val="007E041D"/>
    <w:rsid w:val="007E2E93"/>
    <w:rsid w:val="007E5B4D"/>
    <w:rsid w:val="007F0E2E"/>
    <w:rsid w:val="007F1D94"/>
    <w:rsid w:val="00800B53"/>
    <w:rsid w:val="00806A1E"/>
    <w:rsid w:val="008159A1"/>
    <w:rsid w:val="0082099F"/>
    <w:rsid w:val="008234B8"/>
    <w:rsid w:val="00824424"/>
    <w:rsid w:val="0082612C"/>
    <w:rsid w:val="00833EE2"/>
    <w:rsid w:val="00836EB7"/>
    <w:rsid w:val="00841521"/>
    <w:rsid w:val="008455C5"/>
    <w:rsid w:val="00851181"/>
    <w:rsid w:val="00851ADB"/>
    <w:rsid w:val="00851FF6"/>
    <w:rsid w:val="00852622"/>
    <w:rsid w:val="0085671D"/>
    <w:rsid w:val="008648C2"/>
    <w:rsid w:val="00870DD4"/>
    <w:rsid w:val="00872298"/>
    <w:rsid w:val="00883813"/>
    <w:rsid w:val="00887859"/>
    <w:rsid w:val="0089465E"/>
    <w:rsid w:val="00896107"/>
    <w:rsid w:val="008A0A52"/>
    <w:rsid w:val="008A3C6E"/>
    <w:rsid w:val="008A6077"/>
    <w:rsid w:val="008A6D5F"/>
    <w:rsid w:val="008B60CE"/>
    <w:rsid w:val="008B67EF"/>
    <w:rsid w:val="008B70B8"/>
    <w:rsid w:val="008C6960"/>
    <w:rsid w:val="008D2641"/>
    <w:rsid w:val="008D30AB"/>
    <w:rsid w:val="008D6656"/>
    <w:rsid w:val="008E29B1"/>
    <w:rsid w:val="008F06DB"/>
    <w:rsid w:val="00901FBF"/>
    <w:rsid w:val="00910F7F"/>
    <w:rsid w:val="00925286"/>
    <w:rsid w:val="009423AC"/>
    <w:rsid w:val="00942F94"/>
    <w:rsid w:val="00954CFE"/>
    <w:rsid w:val="0095687F"/>
    <w:rsid w:val="00956BA5"/>
    <w:rsid w:val="0096391A"/>
    <w:rsid w:val="009648FF"/>
    <w:rsid w:val="009678B8"/>
    <w:rsid w:val="00992CB4"/>
    <w:rsid w:val="00995986"/>
    <w:rsid w:val="00996CD0"/>
    <w:rsid w:val="009A2BCC"/>
    <w:rsid w:val="009A2C1E"/>
    <w:rsid w:val="009B069A"/>
    <w:rsid w:val="009B1CA8"/>
    <w:rsid w:val="009B6E28"/>
    <w:rsid w:val="009C0F3C"/>
    <w:rsid w:val="009C649B"/>
    <w:rsid w:val="009D526A"/>
    <w:rsid w:val="009E2C96"/>
    <w:rsid w:val="009F30B1"/>
    <w:rsid w:val="009F5E5B"/>
    <w:rsid w:val="00A16A8A"/>
    <w:rsid w:val="00A20CC2"/>
    <w:rsid w:val="00A2184A"/>
    <w:rsid w:val="00A24D12"/>
    <w:rsid w:val="00A27DDB"/>
    <w:rsid w:val="00A35C53"/>
    <w:rsid w:val="00A371A3"/>
    <w:rsid w:val="00A443D8"/>
    <w:rsid w:val="00A507F1"/>
    <w:rsid w:val="00A522B5"/>
    <w:rsid w:val="00A56808"/>
    <w:rsid w:val="00A57633"/>
    <w:rsid w:val="00A70636"/>
    <w:rsid w:val="00A7267F"/>
    <w:rsid w:val="00A80EF7"/>
    <w:rsid w:val="00A8581A"/>
    <w:rsid w:val="00AA4CAA"/>
    <w:rsid w:val="00AA60A9"/>
    <w:rsid w:val="00AA6536"/>
    <w:rsid w:val="00AA7F64"/>
    <w:rsid w:val="00AB0514"/>
    <w:rsid w:val="00AB1A45"/>
    <w:rsid w:val="00AB593B"/>
    <w:rsid w:val="00AB5B53"/>
    <w:rsid w:val="00AC1A63"/>
    <w:rsid w:val="00AC2E3B"/>
    <w:rsid w:val="00AC3CBD"/>
    <w:rsid w:val="00AC4B3D"/>
    <w:rsid w:val="00AC55FA"/>
    <w:rsid w:val="00AC6BC5"/>
    <w:rsid w:val="00AD3AEA"/>
    <w:rsid w:val="00AD5F8C"/>
    <w:rsid w:val="00AD6552"/>
    <w:rsid w:val="00AF0085"/>
    <w:rsid w:val="00AF1163"/>
    <w:rsid w:val="00AF7878"/>
    <w:rsid w:val="00B00824"/>
    <w:rsid w:val="00B037CD"/>
    <w:rsid w:val="00B071E3"/>
    <w:rsid w:val="00B23ECC"/>
    <w:rsid w:val="00B3364F"/>
    <w:rsid w:val="00B46C54"/>
    <w:rsid w:val="00B56D6C"/>
    <w:rsid w:val="00B61B74"/>
    <w:rsid w:val="00B64A13"/>
    <w:rsid w:val="00B7625C"/>
    <w:rsid w:val="00B86419"/>
    <w:rsid w:val="00B93C59"/>
    <w:rsid w:val="00B972C8"/>
    <w:rsid w:val="00BA7D1C"/>
    <w:rsid w:val="00BD5BFC"/>
    <w:rsid w:val="00BE356B"/>
    <w:rsid w:val="00BE63D7"/>
    <w:rsid w:val="00BE68C8"/>
    <w:rsid w:val="00BF52CC"/>
    <w:rsid w:val="00C018A4"/>
    <w:rsid w:val="00C06AB3"/>
    <w:rsid w:val="00C07D65"/>
    <w:rsid w:val="00C27066"/>
    <w:rsid w:val="00C3449B"/>
    <w:rsid w:val="00C36C99"/>
    <w:rsid w:val="00C41393"/>
    <w:rsid w:val="00C43694"/>
    <w:rsid w:val="00C43D46"/>
    <w:rsid w:val="00C50E4C"/>
    <w:rsid w:val="00C5160A"/>
    <w:rsid w:val="00C563D4"/>
    <w:rsid w:val="00C720DD"/>
    <w:rsid w:val="00C74EF8"/>
    <w:rsid w:val="00C76CA9"/>
    <w:rsid w:val="00C77293"/>
    <w:rsid w:val="00C86D17"/>
    <w:rsid w:val="00C87835"/>
    <w:rsid w:val="00CA073A"/>
    <w:rsid w:val="00CA2F13"/>
    <w:rsid w:val="00CB446C"/>
    <w:rsid w:val="00CC7881"/>
    <w:rsid w:val="00CD2830"/>
    <w:rsid w:val="00CD51EC"/>
    <w:rsid w:val="00CE1362"/>
    <w:rsid w:val="00CE5117"/>
    <w:rsid w:val="00CF025D"/>
    <w:rsid w:val="00CF62B1"/>
    <w:rsid w:val="00D0163A"/>
    <w:rsid w:val="00D02479"/>
    <w:rsid w:val="00D0336F"/>
    <w:rsid w:val="00D15E12"/>
    <w:rsid w:val="00D324C7"/>
    <w:rsid w:val="00D3356D"/>
    <w:rsid w:val="00D426C4"/>
    <w:rsid w:val="00D4307E"/>
    <w:rsid w:val="00D45ACA"/>
    <w:rsid w:val="00D521F7"/>
    <w:rsid w:val="00D5313D"/>
    <w:rsid w:val="00D56E40"/>
    <w:rsid w:val="00D6292D"/>
    <w:rsid w:val="00D64DC9"/>
    <w:rsid w:val="00D74555"/>
    <w:rsid w:val="00D7613D"/>
    <w:rsid w:val="00D769EE"/>
    <w:rsid w:val="00D9579E"/>
    <w:rsid w:val="00DA2B0F"/>
    <w:rsid w:val="00DB1120"/>
    <w:rsid w:val="00DB35B8"/>
    <w:rsid w:val="00DB5F15"/>
    <w:rsid w:val="00DB757C"/>
    <w:rsid w:val="00DB75BB"/>
    <w:rsid w:val="00DC03F4"/>
    <w:rsid w:val="00DD0F8F"/>
    <w:rsid w:val="00DD53B1"/>
    <w:rsid w:val="00DE69F2"/>
    <w:rsid w:val="00DF494C"/>
    <w:rsid w:val="00DF4BE6"/>
    <w:rsid w:val="00E02972"/>
    <w:rsid w:val="00E117AD"/>
    <w:rsid w:val="00E42393"/>
    <w:rsid w:val="00E43649"/>
    <w:rsid w:val="00E50090"/>
    <w:rsid w:val="00E5060A"/>
    <w:rsid w:val="00E52CBB"/>
    <w:rsid w:val="00E54D36"/>
    <w:rsid w:val="00E55C5A"/>
    <w:rsid w:val="00E62327"/>
    <w:rsid w:val="00E63FEA"/>
    <w:rsid w:val="00E67162"/>
    <w:rsid w:val="00E84190"/>
    <w:rsid w:val="00E85DA8"/>
    <w:rsid w:val="00E865AD"/>
    <w:rsid w:val="00E9758A"/>
    <w:rsid w:val="00E97A0F"/>
    <w:rsid w:val="00EA391F"/>
    <w:rsid w:val="00EB28FA"/>
    <w:rsid w:val="00EB3E89"/>
    <w:rsid w:val="00EC4FFF"/>
    <w:rsid w:val="00ED2A93"/>
    <w:rsid w:val="00EE0BD9"/>
    <w:rsid w:val="00EE2030"/>
    <w:rsid w:val="00EE32B7"/>
    <w:rsid w:val="00EE513B"/>
    <w:rsid w:val="00EE732D"/>
    <w:rsid w:val="00EE77A0"/>
    <w:rsid w:val="00EF60E7"/>
    <w:rsid w:val="00F00E30"/>
    <w:rsid w:val="00F06280"/>
    <w:rsid w:val="00F1549C"/>
    <w:rsid w:val="00F15D00"/>
    <w:rsid w:val="00F163FF"/>
    <w:rsid w:val="00F21AAC"/>
    <w:rsid w:val="00F26678"/>
    <w:rsid w:val="00F27623"/>
    <w:rsid w:val="00F31859"/>
    <w:rsid w:val="00F50D16"/>
    <w:rsid w:val="00F548BD"/>
    <w:rsid w:val="00F577D5"/>
    <w:rsid w:val="00F61416"/>
    <w:rsid w:val="00F768E9"/>
    <w:rsid w:val="00F868DD"/>
    <w:rsid w:val="00F86ABA"/>
    <w:rsid w:val="00F913C4"/>
    <w:rsid w:val="00F939CD"/>
    <w:rsid w:val="00F958E8"/>
    <w:rsid w:val="00F96272"/>
    <w:rsid w:val="00FB2935"/>
    <w:rsid w:val="00FB4D36"/>
    <w:rsid w:val="00FB54C9"/>
    <w:rsid w:val="00FC4C11"/>
    <w:rsid w:val="00FE3A5A"/>
    <w:rsid w:val="00FE3FB6"/>
    <w:rsid w:val="00FF5736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2187"/>
  <w15:docId w15:val="{E38A58CA-9538-412A-9F28-8A6A1E9D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7B6"/>
  </w:style>
  <w:style w:type="paragraph" w:styleId="1">
    <w:name w:val="heading 1"/>
    <w:basedOn w:val="a"/>
    <w:link w:val="10"/>
    <w:uiPriority w:val="9"/>
    <w:qFormat/>
    <w:rsid w:val="00A443D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443D8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443D8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43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44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link w:val="a4"/>
    <w:uiPriority w:val="99"/>
    <w:unhideWhenUsed/>
    <w:qFormat/>
    <w:rsid w:val="00A443D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3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3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443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43D8"/>
  </w:style>
  <w:style w:type="paragraph" w:styleId="a9">
    <w:name w:val="footer"/>
    <w:basedOn w:val="a"/>
    <w:link w:val="aa"/>
    <w:uiPriority w:val="99"/>
    <w:unhideWhenUsed/>
    <w:rsid w:val="00A443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43D8"/>
  </w:style>
  <w:style w:type="paragraph" w:customStyle="1" w:styleId="ConsPlusNormal">
    <w:name w:val="ConsPlusNormal"/>
    <w:link w:val="ConsPlusNormal0"/>
    <w:rsid w:val="00A35C5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C5160A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22529"/>
    <w:pPr>
      <w:ind w:left="720"/>
      <w:contextualSpacing/>
    </w:pPr>
  </w:style>
  <w:style w:type="character" w:styleId="ac">
    <w:name w:val="Hyperlink"/>
    <w:rsid w:val="0040684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06849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F26678"/>
    <w:pPr>
      <w:jc w:val="left"/>
    </w:pPr>
    <w:rPr>
      <w:rFonts w:ascii="Times New Roman" w:eastAsia="Times New Roman" w:hAnsi="Times New Roman" w:cs="Times New Roman"/>
      <w:bCs/>
      <w:color w:val="000000"/>
      <w:sz w:val="20"/>
      <w:szCs w:val="20"/>
      <w:lang w:eastAsia="ru-RU"/>
    </w:rPr>
  </w:style>
  <w:style w:type="character" w:customStyle="1" w:styleId="a4">
    <w:name w:val="Обычный (веб) Знак"/>
    <w:link w:val="a3"/>
    <w:locked/>
    <w:rsid w:val="00F266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7213E"/>
    <w:rPr>
      <w:rFonts w:ascii="Times New Roman" w:hAnsi="Times New Roman" w:cs="Times New Roman"/>
      <w:b/>
      <w:bCs/>
      <w:sz w:val="22"/>
      <w:szCs w:val="22"/>
    </w:rPr>
  </w:style>
  <w:style w:type="table" w:styleId="ae">
    <w:name w:val="Table Grid"/>
    <w:basedOn w:val="a1"/>
    <w:uiPriority w:val="39"/>
    <w:rsid w:val="00FE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311F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311F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1">
    <w:name w:val="Strong"/>
    <w:uiPriority w:val="22"/>
    <w:qFormat/>
    <w:rsid w:val="008D2641"/>
    <w:rPr>
      <w:b/>
      <w:bCs/>
    </w:rPr>
  </w:style>
  <w:style w:type="character" w:customStyle="1" w:styleId="markedcontent">
    <w:name w:val="markedcontent"/>
    <w:basedOn w:val="a0"/>
    <w:rsid w:val="00513CA3"/>
  </w:style>
  <w:style w:type="character" w:styleId="af2">
    <w:name w:val="annotation reference"/>
    <w:basedOn w:val="a0"/>
    <w:uiPriority w:val="99"/>
    <w:semiHidden/>
    <w:unhideWhenUsed/>
    <w:rsid w:val="00C018A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018A4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018A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018A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018A4"/>
    <w:rPr>
      <w:b/>
      <w:bCs/>
      <w:sz w:val="20"/>
      <w:szCs w:val="20"/>
    </w:rPr>
  </w:style>
  <w:style w:type="paragraph" w:styleId="af7">
    <w:name w:val="endnote text"/>
    <w:basedOn w:val="a"/>
    <w:link w:val="af8"/>
    <w:uiPriority w:val="99"/>
    <w:semiHidden/>
    <w:unhideWhenUsed/>
    <w:rsid w:val="00C018A4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018A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018A4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C018A4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C018A4"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C018A4"/>
    <w:rPr>
      <w:vertAlign w:val="superscript"/>
    </w:rPr>
  </w:style>
  <w:style w:type="table" w:customStyle="1" w:styleId="2">
    <w:name w:val="Сетка таблицы2"/>
    <w:basedOn w:val="a1"/>
    <w:next w:val="ae"/>
    <w:uiPriority w:val="39"/>
    <w:rsid w:val="00233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CEF310792E89FA481774C1F4EAC742A724BE8A6D1B25222F6971EEC0h9gC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s.g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CEF310792E89FA481774C1F4EAC742A724BE8A6D1B25222F6971EEC0h9g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D718C-4B64-463A-B17D-85DB31A7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5775</Words>
  <Characters>32920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2023-02-01T05:44:00Z</cp:lastPrinted>
  <dcterms:created xsi:type="dcterms:W3CDTF">2023-02-01T05:49:00Z</dcterms:created>
  <dcterms:modified xsi:type="dcterms:W3CDTF">2023-04-07T07:22:00Z</dcterms:modified>
</cp:coreProperties>
</file>