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D69" w:rsidRPr="004E4EF7" w:rsidRDefault="00F33D69" w:rsidP="00F33D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4EF7">
        <w:rPr>
          <w:rFonts w:ascii="Times New Roman" w:hAnsi="Times New Roman" w:cs="Times New Roman"/>
          <w:sz w:val="28"/>
          <w:szCs w:val="28"/>
        </w:rPr>
        <w:t>ИНФОРМАЦИЯ</w:t>
      </w:r>
    </w:p>
    <w:p w:rsidR="00F33D69" w:rsidRPr="004E4EF7" w:rsidRDefault="00F33D69" w:rsidP="00F33D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4EF7">
        <w:rPr>
          <w:rFonts w:ascii="Times New Roman" w:hAnsi="Times New Roman" w:cs="Times New Roman"/>
          <w:sz w:val="28"/>
          <w:szCs w:val="28"/>
        </w:rPr>
        <w:t>об итогах отопительного сезона 20</w:t>
      </w:r>
      <w:r w:rsidR="00FE37F8">
        <w:rPr>
          <w:rFonts w:ascii="Times New Roman" w:hAnsi="Times New Roman" w:cs="Times New Roman"/>
          <w:sz w:val="28"/>
          <w:szCs w:val="28"/>
        </w:rPr>
        <w:t>23</w:t>
      </w:r>
      <w:r w:rsidRPr="004E4EF7">
        <w:rPr>
          <w:rFonts w:ascii="Times New Roman" w:hAnsi="Times New Roman" w:cs="Times New Roman"/>
          <w:sz w:val="28"/>
          <w:szCs w:val="28"/>
        </w:rPr>
        <w:t>-202</w:t>
      </w:r>
      <w:r w:rsidR="00FE37F8">
        <w:rPr>
          <w:rFonts w:ascii="Times New Roman" w:hAnsi="Times New Roman" w:cs="Times New Roman"/>
          <w:sz w:val="28"/>
          <w:szCs w:val="28"/>
        </w:rPr>
        <w:t>4</w:t>
      </w:r>
      <w:r w:rsidRPr="004E4EF7">
        <w:rPr>
          <w:rFonts w:ascii="Times New Roman" w:hAnsi="Times New Roman" w:cs="Times New Roman"/>
          <w:sz w:val="28"/>
          <w:szCs w:val="28"/>
        </w:rPr>
        <w:t xml:space="preserve"> г. и подготовке топливно-энергетического комплекса к отопительному сезону 202</w:t>
      </w:r>
      <w:r w:rsidR="00FE37F8">
        <w:rPr>
          <w:rFonts w:ascii="Times New Roman" w:hAnsi="Times New Roman" w:cs="Times New Roman"/>
          <w:sz w:val="28"/>
          <w:szCs w:val="28"/>
        </w:rPr>
        <w:t>4</w:t>
      </w:r>
      <w:r w:rsidRPr="004E4EF7">
        <w:rPr>
          <w:rFonts w:ascii="Times New Roman" w:hAnsi="Times New Roman" w:cs="Times New Roman"/>
          <w:sz w:val="28"/>
          <w:szCs w:val="28"/>
        </w:rPr>
        <w:t>-202</w:t>
      </w:r>
      <w:r w:rsidR="00FE37F8">
        <w:rPr>
          <w:rFonts w:ascii="Times New Roman" w:hAnsi="Times New Roman" w:cs="Times New Roman"/>
          <w:sz w:val="28"/>
          <w:szCs w:val="28"/>
        </w:rPr>
        <w:t>5</w:t>
      </w:r>
      <w:r w:rsidRPr="004E4EF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33D69" w:rsidRPr="004E4EF7" w:rsidRDefault="00F33D69" w:rsidP="00F33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D69" w:rsidRPr="004E4EF7" w:rsidRDefault="00F33D69" w:rsidP="00F33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1837" w:rsidRDefault="00F33D69" w:rsidP="00031837">
      <w:pPr>
        <w:jc w:val="both"/>
        <w:rPr>
          <w:sz w:val="28"/>
          <w:szCs w:val="28"/>
        </w:rPr>
      </w:pPr>
      <w:r w:rsidRPr="004E4EF7">
        <w:rPr>
          <w:sz w:val="28"/>
          <w:szCs w:val="28"/>
        </w:rPr>
        <w:t xml:space="preserve">   </w:t>
      </w:r>
      <w:r w:rsidR="00031837">
        <w:rPr>
          <w:sz w:val="28"/>
          <w:szCs w:val="28"/>
        </w:rPr>
        <w:t xml:space="preserve">  </w:t>
      </w:r>
      <w:r w:rsidRPr="004E4EF7">
        <w:rPr>
          <w:sz w:val="28"/>
          <w:szCs w:val="28"/>
        </w:rPr>
        <w:t>Отопительный сезон 20</w:t>
      </w:r>
      <w:r w:rsidR="00FE37F8">
        <w:rPr>
          <w:sz w:val="28"/>
          <w:szCs w:val="28"/>
        </w:rPr>
        <w:t>23</w:t>
      </w:r>
      <w:r w:rsidRPr="004E4EF7">
        <w:rPr>
          <w:sz w:val="28"/>
          <w:szCs w:val="28"/>
        </w:rPr>
        <w:t>-202</w:t>
      </w:r>
      <w:r w:rsidR="00FE37F8">
        <w:rPr>
          <w:sz w:val="28"/>
          <w:szCs w:val="28"/>
        </w:rPr>
        <w:t>4</w:t>
      </w:r>
      <w:r w:rsidRPr="004E4EF7">
        <w:rPr>
          <w:sz w:val="28"/>
          <w:szCs w:val="28"/>
        </w:rPr>
        <w:t xml:space="preserve"> года начался с 1</w:t>
      </w:r>
      <w:r w:rsidR="00FE37F8">
        <w:rPr>
          <w:sz w:val="28"/>
          <w:szCs w:val="28"/>
        </w:rPr>
        <w:t>5</w:t>
      </w:r>
      <w:r w:rsidRPr="004E4EF7">
        <w:rPr>
          <w:sz w:val="28"/>
          <w:szCs w:val="28"/>
        </w:rPr>
        <w:t xml:space="preserve"> сентября 20</w:t>
      </w:r>
      <w:r w:rsidR="00FE37F8">
        <w:rPr>
          <w:sz w:val="28"/>
          <w:szCs w:val="28"/>
        </w:rPr>
        <w:t>23</w:t>
      </w:r>
      <w:r w:rsidRPr="004E4EF7">
        <w:rPr>
          <w:sz w:val="28"/>
          <w:szCs w:val="28"/>
        </w:rPr>
        <w:t xml:space="preserve"> года, на основании распоряжения администрации </w:t>
      </w:r>
      <w:proofErr w:type="spellStart"/>
      <w:r w:rsidRPr="004E4EF7">
        <w:rPr>
          <w:sz w:val="28"/>
          <w:szCs w:val="28"/>
        </w:rPr>
        <w:t>Кичменгско</w:t>
      </w:r>
      <w:proofErr w:type="spellEnd"/>
      <w:r w:rsidRPr="004E4EF7">
        <w:rPr>
          <w:sz w:val="28"/>
          <w:szCs w:val="28"/>
        </w:rPr>
        <w:t xml:space="preserve">-Городецкого муниципального </w:t>
      </w:r>
      <w:r w:rsidR="00FE37F8">
        <w:rPr>
          <w:sz w:val="28"/>
          <w:szCs w:val="28"/>
        </w:rPr>
        <w:t>округа</w:t>
      </w:r>
      <w:r w:rsidRPr="004E4EF7">
        <w:rPr>
          <w:sz w:val="28"/>
          <w:szCs w:val="28"/>
        </w:rPr>
        <w:t xml:space="preserve"> от 2</w:t>
      </w:r>
      <w:r w:rsidR="00FE37F8">
        <w:rPr>
          <w:sz w:val="28"/>
          <w:szCs w:val="28"/>
        </w:rPr>
        <w:t>9</w:t>
      </w:r>
      <w:r w:rsidRPr="004E4EF7">
        <w:rPr>
          <w:sz w:val="28"/>
          <w:szCs w:val="28"/>
        </w:rPr>
        <w:t>.08.20</w:t>
      </w:r>
      <w:r w:rsidR="003D3DA5">
        <w:rPr>
          <w:sz w:val="28"/>
          <w:szCs w:val="28"/>
        </w:rPr>
        <w:t>23</w:t>
      </w:r>
      <w:r w:rsidRPr="004E4EF7">
        <w:rPr>
          <w:sz w:val="28"/>
          <w:szCs w:val="28"/>
        </w:rPr>
        <w:t xml:space="preserve"> г. № </w:t>
      </w:r>
      <w:r w:rsidR="00FE37F8">
        <w:rPr>
          <w:sz w:val="28"/>
          <w:szCs w:val="28"/>
        </w:rPr>
        <w:t>448</w:t>
      </w:r>
      <w:r w:rsidRPr="004E4EF7">
        <w:rPr>
          <w:sz w:val="28"/>
          <w:szCs w:val="28"/>
        </w:rPr>
        <w:t>-р «О начале отопительного сезона 20</w:t>
      </w:r>
      <w:r w:rsidR="00FE37F8">
        <w:rPr>
          <w:sz w:val="28"/>
          <w:szCs w:val="28"/>
        </w:rPr>
        <w:t>23</w:t>
      </w:r>
      <w:r w:rsidRPr="004E4EF7">
        <w:rPr>
          <w:sz w:val="28"/>
          <w:szCs w:val="28"/>
        </w:rPr>
        <w:t>-202</w:t>
      </w:r>
      <w:r w:rsidR="00FE37F8">
        <w:rPr>
          <w:sz w:val="28"/>
          <w:szCs w:val="28"/>
        </w:rPr>
        <w:t>4</w:t>
      </w:r>
      <w:r w:rsidRPr="004E4EF7">
        <w:rPr>
          <w:sz w:val="28"/>
          <w:szCs w:val="28"/>
        </w:rPr>
        <w:t xml:space="preserve"> г.».</w:t>
      </w:r>
      <w:r w:rsidR="00AC70CA" w:rsidRPr="00AC70CA">
        <w:rPr>
          <w:sz w:val="28"/>
          <w:szCs w:val="28"/>
        </w:rPr>
        <w:t xml:space="preserve"> </w:t>
      </w:r>
      <w:r w:rsidR="00AC70CA" w:rsidRPr="004E4EF7">
        <w:rPr>
          <w:sz w:val="28"/>
          <w:szCs w:val="28"/>
        </w:rPr>
        <w:t xml:space="preserve">С </w:t>
      </w:r>
      <w:r w:rsidR="00FE37F8">
        <w:rPr>
          <w:sz w:val="28"/>
          <w:szCs w:val="28"/>
        </w:rPr>
        <w:t>23</w:t>
      </w:r>
      <w:r w:rsidR="00AC70CA" w:rsidRPr="004E4EF7">
        <w:rPr>
          <w:sz w:val="28"/>
          <w:szCs w:val="28"/>
        </w:rPr>
        <w:t xml:space="preserve"> по </w:t>
      </w:r>
      <w:r w:rsidR="00FE37F8">
        <w:rPr>
          <w:sz w:val="28"/>
          <w:szCs w:val="28"/>
        </w:rPr>
        <w:t>24</w:t>
      </w:r>
      <w:r w:rsidR="00AC70CA" w:rsidRPr="004E4EF7">
        <w:rPr>
          <w:sz w:val="28"/>
          <w:szCs w:val="28"/>
        </w:rPr>
        <w:t xml:space="preserve"> </w:t>
      </w:r>
      <w:r w:rsidR="00FE37F8">
        <w:rPr>
          <w:sz w:val="28"/>
          <w:szCs w:val="28"/>
        </w:rPr>
        <w:t>августа</w:t>
      </w:r>
      <w:r w:rsidR="00AC70CA" w:rsidRPr="004E4EF7">
        <w:rPr>
          <w:sz w:val="28"/>
          <w:szCs w:val="28"/>
        </w:rPr>
        <w:t xml:space="preserve"> 20</w:t>
      </w:r>
      <w:r w:rsidR="00FE37F8">
        <w:rPr>
          <w:sz w:val="28"/>
          <w:szCs w:val="28"/>
        </w:rPr>
        <w:t>23</w:t>
      </w:r>
      <w:r w:rsidR="00AC70CA" w:rsidRPr="004E4EF7">
        <w:rPr>
          <w:sz w:val="28"/>
          <w:szCs w:val="28"/>
        </w:rPr>
        <w:t xml:space="preserve"> года Федеральной службой по экологическому, технологическому и атомному надзору (</w:t>
      </w:r>
      <w:proofErr w:type="spellStart"/>
      <w:r w:rsidR="00AC70CA" w:rsidRPr="004E4EF7">
        <w:rPr>
          <w:sz w:val="28"/>
          <w:szCs w:val="28"/>
        </w:rPr>
        <w:t>Ростехнадзор</w:t>
      </w:r>
      <w:proofErr w:type="spellEnd"/>
      <w:r w:rsidR="00AC70CA" w:rsidRPr="004E4EF7">
        <w:rPr>
          <w:sz w:val="28"/>
          <w:szCs w:val="28"/>
        </w:rPr>
        <w:t>)</w:t>
      </w:r>
      <w:r w:rsidR="00FE37F8">
        <w:rPr>
          <w:sz w:val="28"/>
          <w:szCs w:val="28"/>
        </w:rPr>
        <w:t xml:space="preserve"> совместно с прокуратурой </w:t>
      </w:r>
      <w:proofErr w:type="spellStart"/>
      <w:r w:rsidR="00FE37F8">
        <w:rPr>
          <w:sz w:val="28"/>
          <w:szCs w:val="28"/>
        </w:rPr>
        <w:t>Кичменгско</w:t>
      </w:r>
      <w:proofErr w:type="spellEnd"/>
      <w:r w:rsidR="00FE37F8">
        <w:rPr>
          <w:sz w:val="28"/>
          <w:szCs w:val="28"/>
        </w:rPr>
        <w:t xml:space="preserve"> Городецкого района</w:t>
      </w:r>
      <w:r w:rsidR="00AC70CA" w:rsidRPr="004E4EF7">
        <w:rPr>
          <w:sz w:val="28"/>
          <w:szCs w:val="28"/>
        </w:rPr>
        <w:t xml:space="preserve"> была проведена проверка </w:t>
      </w:r>
      <w:r w:rsidR="00FE37F8">
        <w:rPr>
          <w:sz w:val="28"/>
          <w:szCs w:val="28"/>
        </w:rPr>
        <w:t>объектов теплоснабжения</w:t>
      </w:r>
      <w:r w:rsidR="00AC70CA" w:rsidRPr="004E4EF7">
        <w:rPr>
          <w:sz w:val="28"/>
          <w:szCs w:val="28"/>
        </w:rPr>
        <w:t xml:space="preserve"> по подготовке к отопительному сезону 20</w:t>
      </w:r>
      <w:r w:rsidR="00FE37F8">
        <w:rPr>
          <w:sz w:val="28"/>
          <w:szCs w:val="28"/>
        </w:rPr>
        <w:t>23</w:t>
      </w:r>
      <w:r w:rsidR="00AC70CA" w:rsidRPr="004E4EF7">
        <w:rPr>
          <w:sz w:val="28"/>
          <w:szCs w:val="28"/>
        </w:rPr>
        <w:t>-202</w:t>
      </w:r>
      <w:r w:rsidR="00FE37F8">
        <w:rPr>
          <w:sz w:val="28"/>
          <w:szCs w:val="28"/>
        </w:rPr>
        <w:t>4</w:t>
      </w:r>
      <w:r w:rsidR="00AC70CA" w:rsidRPr="004E4EF7">
        <w:rPr>
          <w:sz w:val="28"/>
          <w:szCs w:val="28"/>
        </w:rPr>
        <w:t xml:space="preserve"> годов. </w:t>
      </w:r>
      <w:r w:rsidR="00031837" w:rsidRPr="00031837">
        <w:rPr>
          <w:sz w:val="28"/>
          <w:szCs w:val="28"/>
        </w:rPr>
        <w:t xml:space="preserve">По факту проверки </w:t>
      </w:r>
      <w:proofErr w:type="spellStart"/>
      <w:r w:rsidR="00031837" w:rsidRPr="00031837">
        <w:rPr>
          <w:sz w:val="28"/>
          <w:szCs w:val="28"/>
        </w:rPr>
        <w:t>ресурсоснабжающим</w:t>
      </w:r>
      <w:proofErr w:type="spellEnd"/>
      <w:r w:rsidR="00031837" w:rsidRPr="00031837">
        <w:rPr>
          <w:sz w:val="28"/>
          <w:szCs w:val="28"/>
        </w:rPr>
        <w:t xml:space="preserve"> организациям были выписаны требования по устранению замечаний со сроками устранения. </w:t>
      </w:r>
    </w:p>
    <w:p w:rsidR="00031837" w:rsidRDefault="00031837" w:rsidP="000318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31837">
        <w:rPr>
          <w:sz w:val="28"/>
          <w:szCs w:val="28"/>
        </w:rPr>
        <w:t xml:space="preserve">23.10.2023 проведена повторная проверка представителем </w:t>
      </w:r>
      <w:proofErr w:type="spellStart"/>
      <w:r>
        <w:rPr>
          <w:sz w:val="28"/>
          <w:szCs w:val="28"/>
        </w:rPr>
        <w:t>Р</w:t>
      </w:r>
      <w:r w:rsidRPr="00031837">
        <w:rPr>
          <w:sz w:val="28"/>
          <w:szCs w:val="28"/>
        </w:rPr>
        <w:t>остехнадзора</w:t>
      </w:r>
      <w:proofErr w:type="spellEnd"/>
      <w:r>
        <w:rPr>
          <w:sz w:val="28"/>
          <w:szCs w:val="28"/>
        </w:rPr>
        <w:t>,</w:t>
      </w:r>
      <w:r w:rsidRPr="00031837">
        <w:rPr>
          <w:sz w:val="28"/>
          <w:szCs w:val="28"/>
        </w:rPr>
        <w:t xml:space="preserve"> в ходе которой проверен факт устранения замечаний, замечания устранены, по итогам проверки был выдан Акт готовности муниципального образования к отопительному сезону. </w:t>
      </w:r>
    </w:p>
    <w:p w:rsidR="00031837" w:rsidRPr="00031837" w:rsidRDefault="00031837" w:rsidP="000318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31837">
        <w:rPr>
          <w:sz w:val="28"/>
          <w:szCs w:val="28"/>
        </w:rPr>
        <w:t>26.10.2023г. получен паспорт готовности округа к отопительному сезону 2023-2024г. №33-91-67/</w:t>
      </w:r>
      <w:proofErr w:type="spellStart"/>
      <w:r w:rsidRPr="00031837">
        <w:rPr>
          <w:sz w:val="28"/>
          <w:szCs w:val="28"/>
        </w:rPr>
        <w:t>Пмо</w:t>
      </w:r>
      <w:proofErr w:type="spellEnd"/>
    </w:p>
    <w:p w:rsidR="00F33D69" w:rsidRPr="004E4EF7" w:rsidRDefault="00F33D69" w:rsidP="00F33D69">
      <w:pPr>
        <w:ind w:firstLine="709"/>
        <w:jc w:val="both"/>
        <w:rPr>
          <w:sz w:val="28"/>
          <w:szCs w:val="28"/>
        </w:rPr>
      </w:pPr>
      <w:r w:rsidRPr="004E4EF7">
        <w:rPr>
          <w:sz w:val="28"/>
          <w:szCs w:val="28"/>
        </w:rPr>
        <w:t>Объекты социальной сферы и жилфонд обеспечивали теплом 1</w:t>
      </w:r>
      <w:r w:rsidR="00031837">
        <w:rPr>
          <w:sz w:val="28"/>
          <w:szCs w:val="28"/>
        </w:rPr>
        <w:t>3</w:t>
      </w:r>
      <w:r w:rsidRPr="004E4EF7">
        <w:rPr>
          <w:sz w:val="28"/>
          <w:szCs w:val="28"/>
        </w:rPr>
        <w:t xml:space="preserve"> теплоснабжающих организаций и учреждений на обслуживании которых находилось </w:t>
      </w:r>
      <w:r w:rsidR="00031837">
        <w:rPr>
          <w:sz w:val="28"/>
          <w:szCs w:val="28"/>
        </w:rPr>
        <w:t>29</w:t>
      </w:r>
      <w:r w:rsidRPr="004E4EF7">
        <w:rPr>
          <w:sz w:val="28"/>
          <w:szCs w:val="28"/>
        </w:rPr>
        <w:t xml:space="preserve"> котельн</w:t>
      </w:r>
      <w:r w:rsidR="00031837">
        <w:rPr>
          <w:sz w:val="28"/>
          <w:szCs w:val="28"/>
        </w:rPr>
        <w:t>ых</w:t>
      </w:r>
      <w:r w:rsidRPr="004E4EF7">
        <w:rPr>
          <w:sz w:val="28"/>
          <w:szCs w:val="28"/>
        </w:rPr>
        <w:t xml:space="preserve">. Услуги теплоснабжения в отопительном сезоне оказывало </w:t>
      </w:r>
      <w:r w:rsidR="00031837">
        <w:rPr>
          <w:sz w:val="28"/>
          <w:szCs w:val="28"/>
        </w:rPr>
        <w:t>2</w:t>
      </w:r>
      <w:r w:rsidRPr="004E4EF7">
        <w:rPr>
          <w:sz w:val="28"/>
          <w:szCs w:val="28"/>
        </w:rPr>
        <w:t xml:space="preserve"> организации ООО «</w:t>
      </w:r>
      <w:proofErr w:type="spellStart"/>
      <w:r w:rsidRPr="004E4EF7">
        <w:rPr>
          <w:sz w:val="28"/>
          <w:szCs w:val="28"/>
        </w:rPr>
        <w:t>Жилищник</w:t>
      </w:r>
      <w:proofErr w:type="spellEnd"/>
      <w:r w:rsidRPr="004E4EF7">
        <w:rPr>
          <w:sz w:val="28"/>
          <w:szCs w:val="28"/>
        </w:rPr>
        <w:t xml:space="preserve">» - на обслуживании </w:t>
      </w:r>
      <w:r w:rsidR="00031837">
        <w:rPr>
          <w:sz w:val="28"/>
          <w:szCs w:val="28"/>
        </w:rPr>
        <w:t>9</w:t>
      </w:r>
      <w:r w:rsidRPr="004E4EF7">
        <w:rPr>
          <w:sz w:val="28"/>
          <w:szCs w:val="28"/>
        </w:rPr>
        <w:t xml:space="preserve"> котельных</w:t>
      </w:r>
      <w:r w:rsidR="002D7E79" w:rsidRPr="004E4EF7">
        <w:rPr>
          <w:sz w:val="28"/>
          <w:szCs w:val="28"/>
        </w:rPr>
        <w:t xml:space="preserve"> (5 по концессионному соглашению</w:t>
      </w:r>
      <w:proofErr w:type="gramStart"/>
      <w:r w:rsidR="002D7E79" w:rsidRPr="004E4EF7">
        <w:rPr>
          <w:sz w:val="28"/>
          <w:szCs w:val="28"/>
        </w:rPr>
        <w:t>)</w:t>
      </w:r>
      <w:r w:rsidRPr="004E4EF7">
        <w:rPr>
          <w:sz w:val="28"/>
          <w:szCs w:val="28"/>
        </w:rPr>
        <w:t xml:space="preserve">, </w:t>
      </w:r>
      <w:r w:rsidR="00031837">
        <w:rPr>
          <w:sz w:val="28"/>
          <w:szCs w:val="28"/>
        </w:rPr>
        <w:t xml:space="preserve"> </w:t>
      </w:r>
      <w:r w:rsidRPr="004E4EF7">
        <w:rPr>
          <w:sz w:val="28"/>
          <w:szCs w:val="28"/>
        </w:rPr>
        <w:t>ООО</w:t>
      </w:r>
      <w:proofErr w:type="gramEnd"/>
      <w:r w:rsidRPr="004E4EF7">
        <w:rPr>
          <w:sz w:val="28"/>
          <w:szCs w:val="28"/>
        </w:rPr>
        <w:t xml:space="preserve"> «</w:t>
      </w:r>
      <w:proofErr w:type="spellStart"/>
      <w:r w:rsidRPr="004E4EF7">
        <w:rPr>
          <w:sz w:val="28"/>
          <w:szCs w:val="28"/>
        </w:rPr>
        <w:t>ТеплоДарСервис</w:t>
      </w:r>
      <w:proofErr w:type="spellEnd"/>
      <w:r w:rsidRPr="004E4EF7">
        <w:rPr>
          <w:sz w:val="28"/>
          <w:szCs w:val="28"/>
        </w:rPr>
        <w:t>» - 8 котельных</w:t>
      </w:r>
      <w:r w:rsidR="002D7E79" w:rsidRPr="004E4EF7">
        <w:rPr>
          <w:sz w:val="28"/>
          <w:szCs w:val="28"/>
        </w:rPr>
        <w:t xml:space="preserve"> (все по концессии)</w:t>
      </w:r>
      <w:r w:rsidRPr="004E4EF7">
        <w:rPr>
          <w:sz w:val="28"/>
          <w:szCs w:val="28"/>
        </w:rPr>
        <w:t xml:space="preserve"> .</w:t>
      </w:r>
      <w:r w:rsidR="002B7BBE" w:rsidRPr="004E4EF7">
        <w:rPr>
          <w:sz w:val="28"/>
          <w:szCs w:val="28"/>
        </w:rPr>
        <w:t xml:space="preserve"> </w:t>
      </w:r>
      <w:r w:rsidRPr="004E4EF7">
        <w:rPr>
          <w:sz w:val="28"/>
          <w:szCs w:val="28"/>
        </w:rPr>
        <w:t xml:space="preserve"> За 20</w:t>
      </w:r>
      <w:r w:rsidR="00031837">
        <w:rPr>
          <w:sz w:val="28"/>
          <w:szCs w:val="28"/>
        </w:rPr>
        <w:t>23</w:t>
      </w:r>
      <w:r w:rsidRPr="004E4EF7">
        <w:rPr>
          <w:sz w:val="28"/>
          <w:szCs w:val="28"/>
        </w:rPr>
        <w:t>-202</w:t>
      </w:r>
      <w:r w:rsidR="00031837">
        <w:rPr>
          <w:sz w:val="28"/>
          <w:szCs w:val="28"/>
        </w:rPr>
        <w:t>4</w:t>
      </w:r>
      <w:r w:rsidRPr="004E4EF7">
        <w:rPr>
          <w:sz w:val="28"/>
          <w:szCs w:val="28"/>
        </w:rPr>
        <w:t xml:space="preserve"> ото</w:t>
      </w:r>
      <w:r w:rsidR="00541236" w:rsidRPr="004E4EF7">
        <w:rPr>
          <w:sz w:val="28"/>
          <w:szCs w:val="28"/>
        </w:rPr>
        <w:t>пительный сезон выработано 12</w:t>
      </w:r>
      <w:r w:rsidR="005F26CC">
        <w:rPr>
          <w:sz w:val="28"/>
          <w:szCs w:val="28"/>
        </w:rPr>
        <w:t>83</w:t>
      </w:r>
      <w:r w:rsidR="00541236" w:rsidRPr="004E4EF7">
        <w:rPr>
          <w:sz w:val="28"/>
          <w:szCs w:val="28"/>
        </w:rPr>
        <w:t>8,</w:t>
      </w:r>
      <w:r w:rsidR="00157C7D">
        <w:rPr>
          <w:sz w:val="28"/>
          <w:szCs w:val="28"/>
        </w:rPr>
        <w:t>46</w:t>
      </w:r>
      <w:r w:rsidRPr="004E4EF7">
        <w:rPr>
          <w:sz w:val="28"/>
          <w:szCs w:val="28"/>
        </w:rPr>
        <w:t xml:space="preserve"> Гк</w:t>
      </w:r>
      <w:r w:rsidR="00541236" w:rsidRPr="004E4EF7">
        <w:rPr>
          <w:sz w:val="28"/>
          <w:szCs w:val="28"/>
        </w:rPr>
        <w:t>ал., в том числе населению – 1</w:t>
      </w:r>
      <w:r w:rsidR="005F26CC">
        <w:rPr>
          <w:sz w:val="28"/>
          <w:szCs w:val="28"/>
        </w:rPr>
        <w:t>26</w:t>
      </w:r>
      <w:r w:rsidR="00541236" w:rsidRPr="004E4EF7">
        <w:rPr>
          <w:sz w:val="28"/>
          <w:szCs w:val="28"/>
        </w:rPr>
        <w:t>,3</w:t>
      </w:r>
      <w:r w:rsidR="00157C7D">
        <w:rPr>
          <w:sz w:val="28"/>
          <w:szCs w:val="28"/>
        </w:rPr>
        <w:t>1</w:t>
      </w:r>
      <w:r w:rsidRPr="004E4EF7">
        <w:rPr>
          <w:sz w:val="28"/>
          <w:szCs w:val="28"/>
        </w:rPr>
        <w:t xml:space="preserve"> Гкал, п</w:t>
      </w:r>
      <w:r w:rsidR="00541236" w:rsidRPr="004E4EF7">
        <w:rPr>
          <w:sz w:val="28"/>
          <w:szCs w:val="28"/>
        </w:rPr>
        <w:t>рочие – 1</w:t>
      </w:r>
      <w:r w:rsidR="005F26CC">
        <w:rPr>
          <w:sz w:val="28"/>
          <w:szCs w:val="28"/>
        </w:rPr>
        <w:t>71</w:t>
      </w:r>
      <w:r w:rsidR="00541236" w:rsidRPr="004E4EF7">
        <w:rPr>
          <w:sz w:val="28"/>
          <w:szCs w:val="28"/>
        </w:rPr>
        <w:t>,</w:t>
      </w:r>
      <w:r w:rsidR="005F26CC">
        <w:rPr>
          <w:sz w:val="28"/>
          <w:szCs w:val="28"/>
        </w:rPr>
        <w:t>8</w:t>
      </w:r>
      <w:r w:rsidR="00157C7D">
        <w:rPr>
          <w:sz w:val="28"/>
          <w:szCs w:val="28"/>
        </w:rPr>
        <w:t>2</w:t>
      </w:r>
      <w:r w:rsidR="00541236" w:rsidRPr="004E4EF7">
        <w:rPr>
          <w:sz w:val="28"/>
          <w:szCs w:val="28"/>
        </w:rPr>
        <w:t xml:space="preserve"> Гкал, бюджет – 125</w:t>
      </w:r>
      <w:r w:rsidR="00157C7D">
        <w:rPr>
          <w:sz w:val="28"/>
          <w:szCs w:val="28"/>
        </w:rPr>
        <w:t>40</w:t>
      </w:r>
      <w:r w:rsidR="00541236" w:rsidRPr="004E4EF7">
        <w:rPr>
          <w:sz w:val="28"/>
          <w:szCs w:val="28"/>
        </w:rPr>
        <w:t>,</w:t>
      </w:r>
      <w:r w:rsidR="00157C7D">
        <w:rPr>
          <w:sz w:val="28"/>
          <w:szCs w:val="28"/>
        </w:rPr>
        <w:t>33</w:t>
      </w:r>
      <w:r w:rsidRPr="004E4EF7">
        <w:rPr>
          <w:sz w:val="28"/>
          <w:szCs w:val="28"/>
        </w:rPr>
        <w:t>Гкал</w:t>
      </w:r>
      <w:r w:rsidR="002E05F1" w:rsidRPr="004E4EF7">
        <w:rPr>
          <w:sz w:val="28"/>
          <w:szCs w:val="28"/>
        </w:rPr>
        <w:t>.</w:t>
      </w:r>
    </w:p>
    <w:p w:rsidR="00F33D69" w:rsidRPr="004E4EF7" w:rsidRDefault="00F33D69" w:rsidP="00F33D69">
      <w:pPr>
        <w:jc w:val="both"/>
        <w:rPr>
          <w:sz w:val="28"/>
          <w:szCs w:val="28"/>
        </w:rPr>
      </w:pPr>
      <w:r w:rsidRPr="004E4EF7">
        <w:rPr>
          <w:sz w:val="28"/>
          <w:szCs w:val="28"/>
        </w:rPr>
        <w:t>Тарифы на тепловую энергию составили</w:t>
      </w:r>
      <w:r w:rsidR="000B1633">
        <w:rPr>
          <w:sz w:val="28"/>
          <w:szCs w:val="28"/>
        </w:rPr>
        <w:t xml:space="preserve"> в соответствие с протоколом заседания </w:t>
      </w:r>
      <w:r w:rsidR="00CB6E1B">
        <w:rPr>
          <w:sz w:val="28"/>
          <w:szCs w:val="28"/>
        </w:rPr>
        <w:t>межведомственной ком</w:t>
      </w:r>
      <w:r w:rsidR="000B1633">
        <w:rPr>
          <w:sz w:val="28"/>
          <w:szCs w:val="28"/>
        </w:rPr>
        <w:t xml:space="preserve">иссии </w:t>
      </w:r>
      <w:r w:rsidR="00CB6E1B">
        <w:rPr>
          <w:sz w:val="28"/>
          <w:szCs w:val="28"/>
        </w:rPr>
        <w:t xml:space="preserve">по установлению цен на </w:t>
      </w:r>
      <w:proofErr w:type="spellStart"/>
      <w:r w:rsidR="00CB6E1B">
        <w:rPr>
          <w:sz w:val="28"/>
          <w:szCs w:val="28"/>
        </w:rPr>
        <w:t>теплоэнергию</w:t>
      </w:r>
      <w:proofErr w:type="spellEnd"/>
      <w:r w:rsidRPr="004E4EF7">
        <w:rPr>
          <w:sz w:val="28"/>
          <w:szCs w:val="28"/>
        </w:rPr>
        <w:t>:</w:t>
      </w:r>
    </w:p>
    <w:p w:rsidR="00F33D69" w:rsidRPr="004E4EF7" w:rsidRDefault="00F33D69" w:rsidP="00F33D69">
      <w:pPr>
        <w:jc w:val="both"/>
        <w:rPr>
          <w:sz w:val="28"/>
          <w:szCs w:val="28"/>
        </w:rPr>
      </w:pPr>
      <w:r w:rsidRPr="004E4EF7">
        <w:rPr>
          <w:sz w:val="28"/>
          <w:szCs w:val="28"/>
        </w:rPr>
        <w:t>ОО</w:t>
      </w:r>
      <w:r w:rsidR="00FD794E" w:rsidRPr="004E4EF7">
        <w:rPr>
          <w:sz w:val="28"/>
          <w:szCs w:val="28"/>
        </w:rPr>
        <w:t>О «</w:t>
      </w:r>
      <w:proofErr w:type="spellStart"/>
      <w:r w:rsidR="00FD794E" w:rsidRPr="004E4EF7">
        <w:rPr>
          <w:sz w:val="28"/>
          <w:szCs w:val="28"/>
        </w:rPr>
        <w:t>Жилищник</w:t>
      </w:r>
      <w:proofErr w:type="spellEnd"/>
      <w:r w:rsidR="00FD794E" w:rsidRPr="004E4EF7">
        <w:rPr>
          <w:sz w:val="28"/>
          <w:szCs w:val="28"/>
        </w:rPr>
        <w:t xml:space="preserve">» - </w:t>
      </w:r>
      <w:r w:rsidR="000B1633">
        <w:rPr>
          <w:sz w:val="28"/>
          <w:szCs w:val="28"/>
        </w:rPr>
        <w:t>6200</w:t>
      </w:r>
      <w:r w:rsidR="00FD794E" w:rsidRPr="004E4EF7">
        <w:rPr>
          <w:sz w:val="28"/>
          <w:szCs w:val="28"/>
        </w:rPr>
        <w:t xml:space="preserve"> руб./</w:t>
      </w:r>
      <w:proofErr w:type="gramStart"/>
      <w:r w:rsidR="00FD794E" w:rsidRPr="004E4EF7">
        <w:rPr>
          <w:sz w:val="28"/>
          <w:szCs w:val="28"/>
        </w:rPr>
        <w:t>Гкал</w:t>
      </w:r>
      <w:r w:rsidR="000B1633">
        <w:rPr>
          <w:sz w:val="28"/>
          <w:szCs w:val="28"/>
        </w:rPr>
        <w:t>,</w:t>
      </w:r>
      <w:r w:rsidR="00FD794E" w:rsidRPr="004E4EF7">
        <w:rPr>
          <w:sz w:val="28"/>
          <w:szCs w:val="28"/>
        </w:rPr>
        <w:t xml:space="preserve">  4</w:t>
      </w:r>
      <w:r w:rsidR="000B1633">
        <w:rPr>
          <w:sz w:val="28"/>
          <w:szCs w:val="28"/>
        </w:rPr>
        <w:t>800</w:t>
      </w:r>
      <w:proofErr w:type="gramEnd"/>
      <w:r w:rsidR="00FD794E" w:rsidRPr="004E4EF7">
        <w:rPr>
          <w:sz w:val="28"/>
          <w:szCs w:val="28"/>
        </w:rPr>
        <w:t xml:space="preserve"> руб./Гкал</w:t>
      </w:r>
      <w:r w:rsidR="000B1633">
        <w:rPr>
          <w:sz w:val="28"/>
          <w:szCs w:val="28"/>
        </w:rPr>
        <w:t xml:space="preserve">, </w:t>
      </w:r>
      <w:r w:rsidR="00FD794E" w:rsidRPr="004E4EF7">
        <w:rPr>
          <w:sz w:val="28"/>
          <w:szCs w:val="28"/>
        </w:rPr>
        <w:t xml:space="preserve"> </w:t>
      </w:r>
      <w:r w:rsidR="000B1633">
        <w:rPr>
          <w:sz w:val="28"/>
          <w:szCs w:val="28"/>
        </w:rPr>
        <w:t>5150 руб./Гкал.</w:t>
      </w:r>
    </w:p>
    <w:p w:rsidR="00FD794E" w:rsidRPr="004E4EF7" w:rsidRDefault="00AC70CA" w:rsidP="00F33D69">
      <w:pPr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ТеплоДарСервис</w:t>
      </w:r>
      <w:proofErr w:type="spellEnd"/>
      <w:r>
        <w:rPr>
          <w:sz w:val="28"/>
          <w:szCs w:val="28"/>
        </w:rPr>
        <w:t>»</w:t>
      </w:r>
      <w:r w:rsidR="00B96189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="00B96189" w:rsidRPr="00B96189">
        <w:rPr>
          <w:color w:val="000000"/>
          <w:sz w:val="28"/>
          <w:szCs w:val="28"/>
        </w:rPr>
        <w:t>6075,4</w:t>
      </w:r>
      <w:r w:rsidR="00FD794E" w:rsidRPr="004E4EF7">
        <w:rPr>
          <w:sz w:val="28"/>
          <w:szCs w:val="28"/>
        </w:rPr>
        <w:t xml:space="preserve"> </w:t>
      </w:r>
      <w:proofErr w:type="spellStart"/>
      <w:r w:rsidR="00FD794E" w:rsidRPr="004E4EF7">
        <w:rPr>
          <w:sz w:val="28"/>
          <w:szCs w:val="28"/>
        </w:rPr>
        <w:t>руб</w:t>
      </w:r>
      <w:proofErr w:type="spellEnd"/>
      <w:r w:rsidR="00FD794E" w:rsidRPr="004E4EF7">
        <w:rPr>
          <w:sz w:val="28"/>
          <w:szCs w:val="28"/>
        </w:rPr>
        <w:t>/Гкал с НДС</w:t>
      </w:r>
      <w:r w:rsidR="00EC7FF0">
        <w:rPr>
          <w:sz w:val="28"/>
          <w:szCs w:val="28"/>
        </w:rPr>
        <w:t>,</w:t>
      </w:r>
      <w:r w:rsidR="00EC7FF0" w:rsidRPr="00EC7FF0">
        <w:rPr>
          <w:color w:val="000000"/>
          <w:sz w:val="26"/>
          <w:szCs w:val="26"/>
        </w:rPr>
        <w:t xml:space="preserve"> </w:t>
      </w:r>
      <w:r w:rsidR="00EC7FF0" w:rsidRPr="00EC7FF0">
        <w:rPr>
          <w:color w:val="000000"/>
          <w:sz w:val="28"/>
          <w:szCs w:val="28"/>
        </w:rPr>
        <w:t>без НДС 5062,9 Руб./</w:t>
      </w:r>
      <w:proofErr w:type="gramStart"/>
      <w:r w:rsidR="00EC7FF0" w:rsidRPr="00EC7FF0">
        <w:rPr>
          <w:color w:val="000000"/>
          <w:sz w:val="28"/>
          <w:szCs w:val="28"/>
        </w:rPr>
        <w:t>Гкал</w:t>
      </w:r>
      <w:r w:rsidR="00EC7FF0">
        <w:rPr>
          <w:sz w:val="28"/>
          <w:szCs w:val="28"/>
        </w:rPr>
        <w:t xml:space="preserve"> </w:t>
      </w:r>
      <w:r w:rsidR="00FD794E" w:rsidRPr="004E4EF7">
        <w:rPr>
          <w:sz w:val="28"/>
          <w:szCs w:val="28"/>
        </w:rPr>
        <w:t>.</w:t>
      </w:r>
      <w:proofErr w:type="gramEnd"/>
    </w:p>
    <w:p w:rsidR="00F33D69" w:rsidRPr="004E4EF7" w:rsidRDefault="00EC7FF0" w:rsidP="00F33D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30D10" w:rsidRPr="004E4EF7">
        <w:rPr>
          <w:sz w:val="28"/>
          <w:szCs w:val="28"/>
        </w:rPr>
        <w:t>В целом отопительный сезон 20</w:t>
      </w:r>
      <w:r>
        <w:rPr>
          <w:sz w:val="28"/>
          <w:szCs w:val="28"/>
        </w:rPr>
        <w:t>23</w:t>
      </w:r>
      <w:r w:rsidR="00230D10" w:rsidRPr="004E4EF7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="00F33D69" w:rsidRPr="004E4EF7">
        <w:rPr>
          <w:sz w:val="28"/>
          <w:szCs w:val="28"/>
        </w:rPr>
        <w:t xml:space="preserve"> года прошел удовлетворительно. Котельные отработали в соответствии с температурными графиками.</w:t>
      </w:r>
      <w:r w:rsidR="00162CC4" w:rsidRPr="004E4EF7">
        <w:rPr>
          <w:sz w:val="28"/>
          <w:szCs w:val="28"/>
        </w:rPr>
        <w:t xml:space="preserve"> </w:t>
      </w:r>
    </w:p>
    <w:p w:rsidR="00F33D69" w:rsidRPr="004E4EF7" w:rsidRDefault="00F33D69" w:rsidP="00F33D69">
      <w:pPr>
        <w:jc w:val="both"/>
        <w:rPr>
          <w:sz w:val="28"/>
          <w:szCs w:val="28"/>
        </w:rPr>
      </w:pPr>
      <w:r w:rsidRPr="004E4EF7">
        <w:rPr>
          <w:sz w:val="28"/>
          <w:szCs w:val="28"/>
        </w:rPr>
        <w:t xml:space="preserve">  </w:t>
      </w:r>
      <w:r w:rsidR="00EC7FF0">
        <w:rPr>
          <w:sz w:val="28"/>
          <w:szCs w:val="28"/>
        </w:rPr>
        <w:t xml:space="preserve">    </w:t>
      </w:r>
      <w:r w:rsidRPr="004E4EF7">
        <w:rPr>
          <w:sz w:val="28"/>
          <w:szCs w:val="28"/>
        </w:rPr>
        <w:t>С целью подготовки к отопител</w:t>
      </w:r>
      <w:r w:rsidR="00230D10" w:rsidRPr="004E4EF7">
        <w:rPr>
          <w:sz w:val="28"/>
          <w:szCs w:val="28"/>
        </w:rPr>
        <w:t>ьному сезону 202</w:t>
      </w:r>
      <w:r w:rsidR="00EC7FF0">
        <w:rPr>
          <w:sz w:val="28"/>
          <w:szCs w:val="28"/>
        </w:rPr>
        <w:t>4</w:t>
      </w:r>
      <w:r w:rsidR="00230D10" w:rsidRPr="004E4EF7">
        <w:rPr>
          <w:sz w:val="28"/>
          <w:szCs w:val="28"/>
        </w:rPr>
        <w:t>-202</w:t>
      </w:r>
      <w:r w:rsidR="00EC7FF0">
        <w:rPr>
          <w:sz w:val="28"/>
          <w:szCs w:val="28"/>
        </w:rPr>
        <w:t>5</w:t>
      </w:r>
      <w:r w:rsidRPr="004E4EF7">
        <w:rPr>
          <w:sz w:val="28"/>
          <w:szCs w:val="28"/>
        </w:rPr>
        <w:t xml:space="preserve"> годов издано постановление администрации района «О подготовке жилищно-коммунального и топливно-энергетического комплекса </w:t>
      </w:r>
      <w:r w:rsidR="00400484">
        <w:rPr>
          <w:sz w:val="28"/>
          <w:szCs w:val="28"/>
        </w:rPr>
        <w:t>округа</w:t>
      </w:r>
      <w:r w:rsidRPr="004E4EF7">
        <w:rPr>
          <w:sz w:val="28"/>
          <w:szCs w:val="28"/>
        </w:rPr>
        <w:t xml:space="preserve"> к ра</w:t>
      </w:r>
      <w:r w:rsidR="00230D10" w:rsidRPr="004E4EF7">
        <w:rPr>
          <w:sz w:val="28"/>
          <w:szCs w:val="28"/>
        </w:rPr>
        <w:t>боте в осенне-зимний период 202</w:t>
      </w:r>
      <w:r w:rsidR="00400484">
        <w:rPr>
          <w:sz w:val="28"/>
          <w:szCs w:val="28"/>
        </w:rPr>
        <w:t>4</w:t>
      </w:r>
      <w:r w:rsidR="00230D10" w:rsidRPr="004E4EF7">
        <w:rPr>
          <w:sz w:val="28"/>
          <w:szCs w:val="28"/>
        </w:rPr>
        <w:t>-202</w:t>
      </w:r>
      <w:r w:rsidR="00400484">
        <w:rPr>
          <w:sz w:val="28"/>
          <w:szCs w:val="28"/>
        </w:rPr>
        <w:t>5</w:t>
      </w:r>
      <w:r w:rsidR="00230D10" w:rsidRPr="004E4EF7">
        <w:rPr>
          <w:sz w:val="28"/>
          <w:szCs w:val="28"/>
        </w:rPr>
        <w:t xml:space="preserve"> г.» от </w:t>
      </w:r>
      <w:r w:rsidR="00400484">
        <w:rPr>
          <w:sz w:val="28"/>
          <w:szCs w:val="28"/>
        </w:rPr>
        <w:t>19.04.2024г.</w:t>
      </w:r>
      <w:r w:rsidR="00230D10" w:rsidRPr="004E4EF7">
        <w:rPr>
          <w:sz w:val="28"/>
          <w:szCs w:val="28"/>
        </w:rPr>
        <w:t xml:space="preserve"> №</w:t>
      </w:r>
      <w:r w:rsidR="00400484">
        <w:rPr>
          <w:sz w:val="28"/>
          <w:szCs w:val="28"/>
        </w:rPr>
        <w:t>291</w:t>
      </w:r>
      <w:r w:rsidRPr="004E4EF7">
        <w:rPr>
          <w:sz w:val="28"/>
          <w:szCs w:val="28"/>
        </w:rPr>
        <w:t xml:space="preserve">. Разработан </w:t>
      </w:r>
      <w:r w:rsidR="00400484">
        <w:rPr>
          <w:sz w:val="28"/>
          <w:szCs w:val="28"/>
        </w:rPr>
        <w:t xml:space="preserve">и утверждён </w:t>
      </w:r>
      <w:r w:rsidRPr="004E4EF7">
        <w:rPr>
          <w:sz w:val="28"/>
          <w:szCs w:val="28"/>
        </w:rPr>
        <w:t>план мероприятий по подготовке к ОЗП, образована комиссия по контролю за ходом подготовки к осенне-зимнему периоду.</w:t>
      </w:r>
    </w:p>
    <w:p w:rsidR="00F33D69" w:rsidRPr="004E4EF7" w:rsidRDefault="00F33D69" w:rsidP="00F33D69">
      <w:pPr>
        <w:jc w:val="both"/>
        <w:rPr>
          <w:sz w:val="28"/>
          <w:szCs w:val="28"/>
        </w:rPr>
      </w:pPr>
      <w:r w:rsidRPr="004E4EF7">
        <w:rPr>
          <w:sz w:val="28"/>
          <w:szCs w:val="28"/>
        </w:rPr>
        <w:t xml:space="preserve">  </w:t>
      </w:r>
      <w:r w:rsidR="00400484">
        <w:rPr>
          <w:sz w:val="28"/>
          <w:szCs w:val="28"/>
        </w:rPr>
        <w:t xml:space="preserve">    </w:t>
      </w:r>
      <w:proofErr w:type="gramStart"/>
      <w:r w:rsidRPr="004E4EF7">
        <w:rPr>
          <w:sz w:val="28"/>
          <w:szCs w:val="28"/>
        </w:rPr>
        <w:t xml:space="preserve">В </w:t>
      </w:r>
      <w:r w:rsidR="00230D10" w:rsidRPr="004E4EF7">
        <w:rPr>
          <w:sz w:val="28"/>
          <w:szCs w:val="28"/>
        </w:rPr>
        <w:t xml:space="preserve"> отопительном</w:t>
      </w:r>
      <w:proofErr w:type="gramEnd"/>
      <w:r w:rsidR="00230D10" w:rsidRPr="004E4EF7">
        <w:rPr>
          <w:sz w:val="28"/>
          <w:szCs w:val="28"/>
        </w:rPr>
        <w:t xml:space="preserve"> сезоне 202</w:t>
      </w:r>
      <w:r w:rsidR="00400484">
        <w:rPr>
          <w:sz w:val="28"/>
          <w:szCs w:val="28"/>
        </w:rPr>
        <w:t>4</w:t>
      </w:r>
      <w:r w:rsidR="00230D10" w:rsidRPr="004E4EF7">
        <w:rPr>
          <w:sz w:val="28"/>
          <w:szCs w:val="28"/>
        </w:rPr>
        <w:t>-202</w:t>
      </w:r>
      <w:r w:rsidR="00400484">
        <w:rPr>
          <w:sz w:val="28"/>
          <w:szCs w:val="28"/>
        </w:rPr>
        <w:t>5</w:t>
      </w:r>
      <w:r w:rsidRPr="004E4EF7">
        <w:rPr>
          <w:sz w:val="28"/>
          <w:szCs w:val="28"/>
        </w:rPr>
        <w:t xml:space="preserve"> года теплом будет обеспечивать 1</w:t>
      </w:r>
      <w:r w:rsidR="00400484">
        <w:rPr>
          <w:sz w:val="28"/>
          <w:szCs w:val="28"/>
        </w:rPr>
        <w:t>3</w:t>
      </w:r>
      <w:r w:rsidRPr="004E4EF7">
        <w:rPr>
          <w:sz w:val="28"/>
          <w:szCs w:val="28"/>
        </w:rPr>
        <w:t xml:space="preserve"> теплоснабжающих учреждений и организаций </w:t>
      </w:r>
      <w:r w:rsidR="00230D10" w:rsidRPr="004E4EF7">
        <w:rPr>
          <w:sz w:val="28"/>
          <w:szCs w:val="28"/>
        </w:rPr>
        <w:t>с общим количеством котельных</w:t>
      </w:r>
      <w:r w:rsidR="00312AAD" w:rsidRPr="004E4EF7">
        <w:rPr>
          <w:sz w:val="28"/>
          <w:szCs w:val="28"/>
        </w:rPr>
        <w:t xml:space="preserve"> -</w:t>
      </w:r>
      <w:r w:rsidR="00230D10" w:rsidRPr="004E4EF7">
        <w:rPr>
          <w:sz w:val="28"/>
          <w:szCs w:val="28"/>
        </w:rPr>
        <w:t xml:space="preserve"> 3</w:t>
      </w:r>
      <w:r w:rsidR="00400484">
        <w:rPr>
          <w:sz w:val="28"/>
          <w:szCs w:val="28"/>
        </w:rPr>
        <w:t>1</w:t>
      </w:r>
      <w:r w:rsidR="00162CC4" w:rsidRPr="004E4EF7">
        <w:rPr>
          <w:sz w:val="28"/>
          <w:szCs w:val="28"/>
        </w:rPr>
        <w:t xml:space="preserve">, мощностью </w:t>
      </w:r>
      <w:r w:rsidR="00D572A7">
        <w:rPr>
          <w:sz w:val="28"/>
          <w:szCs w:val="28"/>
        </w:rPr>
        <w:t>15.404</w:t>
      </w:r>
      <w:r w:rsidRPr="004E4EF7">
        <w:rPr>
          <w:sz w:val="28"/>
          <w:szCs w:val="28"/>
        </w:rPr>
        <w:t xml:space="preserve"> МВт. Услуги </w:t>
      </w:r>
      <w:proofErr w:type="gramStart"/>
      <w:r w:rsidRPr="004E4EF7">
        <w:rPr>
          <w:sz w:val="28"/>
          <w:szCs w:val="28"/>
        </w:rPr>
        <w:t>теплоснабжения</w:t>
      </w:r>
      <w:r w:rsidR="00312AAD" w:rsidRPr="004E4EF7">
        <w:rPr>
          <w:sz w:val="28"/>
          <w:szCs w:val="28"/>
        </w:rPr>
        <w:t>,</w:t>
      </w:r>
      <w:r w:rsidRPr="004E4EF7">
        <w:rPr>
          <w:sz w:val="28"/>
          <w:szCs w:val="28"/>
        </w:rPr>
        <w:t xml:space="preserve">  как</w:t>
      </w:r>
      <w:proofErr w:type="gramEnd"/>
      <w:r w:rsidRPr="004E4EF7">
        <w:rPr>
          <w:sz w:val="28"/>
          <w:szCs w:val="28"/>
        </w:rPr>
        <w:t xml:space="preserve"> и в прошлом отопительном сезоне</w:t>
      </w:r>
      <w:r w:rsidR="00312AAD" w:rsidRPr="004E4EF7">
        <w:rPr>
          <w:sz w:val="28"/>
          <w:szCs w:val="28"/>
        </w:rPr>
        <w:t>,</w:t>
      </w:r>
      <w:r w:rsidRPr="004E4EF7">
        <w:rPr>
          <w:sz w:val="28"/>
          <w:szCs w:val="28"/>
        </w:rPr>
        <w:t xml:space="preserve"> будут оказывать</w:t>
      </w:r>
      <w:r w:rsidR="00162CC4" w:rsidRPr="004E4EF7">
        <w:rPr>
          <w:sz w:val="28"/>
          <w:szCs w:val="28"/>
        </w:rPr>
        <w:t xml:space="preserve"> </w:t>
      </w:r>
      <w:r w:rsidR="00D572A7">
        <w:rPr>
          <w:sz w:val="28"/>
          <w:szCs w:val="28"/>
        </w:rPr>
        <w:t>два</w:t>
      </w:r>
      <w:r w:rsidR="00162CC4" w:rsidRPr="004E4EF7">
        <w:rPr>
          <w:sz w:val="28"/>
          <w:szCs w:val="28"/>
        </w:rPr>
        <w:t xml:space="preserve"> предприятия</w:t>
      </w:r>
      <w:r w:rsidRPr="004E4EF7">
        <w:rPr>
          <w:sz w:val="28"/>
          <w:szCs w:val="28"/>
        </w:rPr>
        <w:t xml:space="preserve"> ООО </w:t>
      </w:r>
      <w:r w:rsidRPr="004E4EF7">
        <w:rPr>
          <w:sz w:val="28"/>
          <w:szCs w:val="28"/>
        </w:rPr>
        <w:lastRenderedPageBreak/>
        <w:t>«</w:t>
      </w:r>
      <w:proofErr w:type="spellStart"/>
      <w:r w:rsidRPr="004E4EF7">
        <w:rPr>
          <w:sz w:val="28"/>
          <w:szCs w:val="28"/>
        </w:rPr>
        <w:t>Жилищник</w:t>
      </w:r>
      <w:proofErr w:type="spellEnd"/>
      <w:r w:rsidRPr="004E4EF7">
        <w:rPr>
          <w:sz w:val="28"/>
          <w:szCs w:val="28"/>
        </w:rPr>
        <w:t>» (</w:t>
      </w:r>
      <w:r w:rsidR="00D572A7">
        <w:rPr>
          <w:sz w:val="28"/>
          <w:szCs w:val="28"/>
        </w:rPr>
        <w:t>9</w:t>
      </w:r>
      <w:r w:rsidRPr="004E4EF7">
        <w:rPr>
          <w:sz w:val="28"/>
          <w:szCs w:val="28"/>
        </w:rPr>
        <w:t xml:space="preserve"> котельных)</w:t>
      </w:r>
      <w:r w:rsidR="00230D10" w:rsidRPr="004E4EF7">
        <w:rPr>
          <w:sz w:val="28"/>
          <w:szCs w:val="28"/>
        </w:rPr>
        <w:t>, ООО «</w:t>
      </w:r>
      <w:proofErr w:type="spellStart"/>
      <w:r w:rsidR="00230D10" w:rsidRPr="004E4EF7">
        <w:rPr>
          <w:sz w:val="28"/>
          <w:szCs w:val="28"/>
        </w:rPr>
        <w:t>ТеплоДарСервис</w:t>
      </w:r>
      <w:proofErr w:type="spellEnd"/>
      <w:r w:rsidR="00230D10" w:rsidRPr="004E4EF7">
        <w:rPr>
          <w:sz w:val="28"/>
          <w:szCs w:val="28"/>
        </w:rPr>
        <w:t>» (</w:t>
      </w:r>
      <w:r w:rsidR="00D572A7">
        <w:rPr>
          <w:sz w:val="28"/>
          <w:szCs w:val="28"/>
        </w:rPr>
        <w:t xml:space="preserve">9 </w:t>
      </w:r>
      <w:r w:rsidR="00230D10" w:rsidRPr="004E4EF7">
        <w:rPr>
          <w:sz w:val="28"/>
          <w:szCs w:val="28"/>
        </w:rPr>
        <w:t>котельных)</w:t>
      </w:r>
      <w:r w:rsidR="00D572A7">
        <w:rPr>
          <w:sz w:val="28"/>
          <w:szCs w:val="28"/>
        </w:rPr>
        <w:t>.</w:t>
      </w:r>
      <w:r w:rsidR="00230D10" w:rsidRPr="004E4EF7">
        <w:rPr>
          <w:sz w:val="28"/>
          <w:szCs w:val="28"/>
        </w:rPr>
        <w:t xml:space="preserve"> </w:t>
      </w:r>
      <w:r w:rsidR="00162CC4" w:rsidRPr="004E4EF7">
        <w:rPr>
          <w:sz w:val="28"/>
          <w:szCs w:val="28"/>
        </w:rPr>
        <w:t>Также принимать участие в теплоснабжении объектов социальной сферы будут 1</w:t>
      </w:r>
      <w:r w:rsidR="00D572A7">
        <w:rPr>
          <w:sz w:val="28"/>
          <w:szCs w:val="28"/>
        </w:rPr>
        <w:t>2</w:t>
      </w:r>
      <w:r w:rsidR="00023BBF" w:rsidRPr="004E4EF7">
        <w:rPr>
          <w:sz w:val="28"/>
          <w:szCs w:val="28"/>
        </w:rPr>
        <w:t xml:space="preserve"> </w:t>
      </w:r>
      <w:r w:rsidR="00162CC4" w:rsidRPr="004E4EF7">
        <w:rPr>
          <w:sz w:val="28"/>
          <w:szCs w:val="28"/>
        </w:rPr>
        <w:t>бюджетных учреждений: БУЗ ВО «Кич-Городецкая ЦРБ», БУСО «КЦСОН», БДОУ детский сад «Аленушка», МАОУ «Первомайская СШ», МАОУ «</w:t>
      </w:r>
      <w:proofErr w:type="spellStart"/>
      <w:r w:rsidR="00162CC4" w:rsidRPr="004E4EF7">
        <w:rPr>
          <w:sz w:val="28"/>
          <w:szCs w:val="28"/>
        </w:rPr>
        <w:t>Косковская</w:t>
      </w:r>
      <w:proofErr w:type="spellEnd"/>
      <w:r w:rsidR="00162CC4" w:rsidRPr="004E4EF7">
        <w:rPr>
          <w:sz w:val="28"/>
          <w:szCs w:val="28"/>
        </w:rPr>
        <w:t xml:space="preserve"> СШ», БОУ «</w:t>
      </w:r>
      <w:proofErr w:type="spellStart"/>
      <w:r w:rsidR="00162CC4" w:rsidRPr="004E4EF7">
        <w:rPr>
          <w:sz w:val="28"/>
          <w:szCs w:val="28"/>
        </w:rPr>
        <w:t>Захаровская</w:t>
      </w:r>
      <w:proofErr w:type="spellEnd"/>
      <w:r w:rsidR="00162CC4" w:rsidRPr="004E4EF7">
        <w:rPr>
          <w:sz w:val="28"/>
          <w:szCs w:val="28"/>
        </w:rPr>
        <w:t xml:space="preserve"> начальная школа-детский сад», БДОУ детский сад «</w:t>
      </w:r>
      <w:proofErr w:type="spellStart"/>
      <w:r w:rsidR="00162CC4" w:rsidRPr="004E4EF7">
        <w:rPr>
          <w:sz w:val="28"/>
          <w:szCs w:val="28"/>
        </w:rPr>
        <w:t>Ивушка</w:t>
      </w:r>
      <w:proofErr w:type="spellEnd"/>
      <w:r w:rsidR="00162CC4" w:rsidRPr="004E4EF7">
        <w:rPr>
          <w:sz w:val="28"/>
          <w:szCs w:val="28"/>
        </w:rPr>
        <w:t>»</w:t>
      </w:r>
      <w:r w:rsidR="008011C6" w:rsidRPr="004E4EF7">
        <w:rPr>
          <w:sz w:val="28"/>
          <w:szCs w:val="28"/>
        </w:rPr>
        <w:t xml:space="preserve">, БДОУ детский сад «Рябинка», БДОУ детский сад «Улыбка», БУК «Центральная </w:t>
      </w:r>
      <w:proofErr w:type="spellStart"/>
      <w:r w:rsidR="008011C6" w:rsidRPr="004E4EF7">
        <w:rPr>
          <w:sz w:val="28"/>
          <w:szCs w:val="28"/>
        </w:rPr>
        <w:t>межпоселенческая</w:t>
      </w:r>
      <w:proofErr w:type="spellEnd"/>
      <w:r w:rsidR="008011C6" w:rsidRPr="004E4EF7">
        <w:rPr>
          <w:sz w:val="28"/>
          <w:szCs w:val="28"/>
        </w:rPr>
        <w:t xml:space="preserve"> библиотека», БУК «Районный дом культуры»</w:t>
      </w:r>
      <w:r w:rsidR="00D572A7">
        <w:rPr>
          <w:sz w:val="28"/>
          <w:szCs w:val="28"/>
        </w:rPr>
        <w:t xml:space="preserve">, </w:t>
      </w:r>
      <w:r w:rsidR="00D572A7" w:rsidRPr="00D572A7">
        <w:rPr>
          <w:sz w:val="28"/>
          <w:szCs w:val="28"/>
        </w:rPr>
        <w:t xml:space="preserve">Котельная МБУ ДО «Спортивная школа </w:t>
      </w:r>
      <w:proofErr w:type="spellStart"/>
      <w:r w:rsidR="00D572A7" w:rsidRPr="00D572A7">
        <w:rPr>
          <w:sz w:val="28"/>
          <w:szCs w:val="28"/>
        </w:rPr>
        <w:t>Кичменгский</w:t>
      </w:r>
      <w:proofErr w:type="spellEnd"/>
      <w:r w:rsidR="00D572A7" w:rsidRPr="00D572A7">
        <w:rPr>
          <w:sz w:val="28"/>
          <w:szCs w:val="28"/>
        </w:rPr>
        <w:t xml:space="preserve"> Городок»</w:t>
      </w:r>
      <w:r w:rsidR="008011C6" w:rsidRPr="00D572A7">
        <w:rPr>
          <w:sz w:val="28"/>
          <w:szCs w:val="28"/>
        </w:rPr>
        <w:t>.</w:t>
      </w:r>
      <w:r w:rsidR="00A612FF">
        <w:rPr>
          <w:sz w:val="28"/>
          <w:szCs w:val="28"/>
        </w:rPr>
        <w:t xml:space="preserve"> </w:t>
      </w:r>
      <w:r w:rsidRPr="004E4EF7">
        <w:rPr>
          <w:sz w:val="28"/>
          <w:szCs w:val="28"/>
        </w:rPr>
        <w:t>Потребность дров на отопител</w:t>
      </w:r>
      <w:r w:rsidR="00230D10" w:rsidRPr="004E4EF7">
        <w:rPr>
          <w:sz w:val="28"/>
          <w:szCs w:val="28"/>
        </w:rPr>
        <w:t xml:space="preserve">ьный сезон для котельных – </w:t>
      </w:r>
      <w:r w:rsidR="00F3201A" w:rsidRPr="00F3201A">
        <w:rPr>
          <w:sz w:val="28"/>
          <w:szCs w:val="28"/>
        </w:rPr>
        <w:t>16325</w:t>
      </w:r>
      <w:r w:rsidRPr="00F3201A">
        <w:rPr>
          <w:sz w:val="28"/>
          <w:szCs w:val="28"/>
        </w:rPr>
        <w:t xml:space="preserve"> м3.</w:t>
      </w:r>
    </w:p>
    <w:p w:rsidR="005638FD" w:rsidRPr="004E4EF7" w:rsidRDefault="00A612FF" w:rsidP="00F33D69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12AAD" w:rsidRPr="004E4EF7">
        <w:rPr>
          <w:sz w:val="28"/>
          <w:szCs w:val="28"/>
        </w:rPr>
        <w:t>В текущем год</w:t>
      </w:r>
      <w:r w:rsidR="00FC1370">
        <w:rPr>
          <w:sz w:val="28"/>
          <w:szCs w:val="28"/>
        </w:rPr>
        <w:t>у для подготовки котельных к отопительному сезону</w:t>
      </w:r>
      <w:r w:rsidR="002D7E79" w:rsidRPr="004E4EF7">
        <w:rPr>
          <w:sz w:val="28"/>
          <w:szCs w:val="28"/>
        </w:rPr>
        <w:t xml:space="preserve"> </w:t>
      </w:r>
      <w:r w:rsidR="00FC1370" w:rsidRPr="00FC1370">
        <w:rPr>
          <w:sz w:val="28"/>
          <w:szCs w:val="28"/>
        </w:rPr>
        <w:t xml:space="preserve">запланированы следующие мероприятия: котельная </w:t>
      </w:r>
      <w:proofErr w:type="gramStart"/>
      <w:r w:rsidR="00FC1370" w:rsidRPr="00FC1370">
        <w:rPr>
          <w:sz w:val="28"/>
          <w:szCs w:val="28"/>
        </w:rPr>
        <w:t>ЦРБ  -</w:t>
      </w:r>
      <w:proofErr w:type="gramEnd"/>
      <w:r w:rsidR="00FC1370" w:rsidRPr="00FC1370">
        <w:rPr>
          <w:sz w:val="28"/>
          <w:szCs w:val="28"/>
        </w:rPr>
        <w:t xml:space="preserve"> замена </w:t>
      </w:r>
      <w:r w:rsidR="003743C7">
        <w:rPr>
          <w:sz w:val="28"/>
          <w:szCs w:val="28"/>
        </w:rPr>
        <w:t>транспортёра КВр-1,0, перевод газоходов с КВр-0,75 в циклон КВр-1,0</w:t>
      </w:r>
      <w:r w:rsidR="004B775C">
        <w:rPr>
          <w:sz w:val="28"/>
          <w:szCs w:val="28"/>
        </w:rPr>
        <w:t>, диагностики КВр-1,0</w:t>
      </w:r>
      <w:r w:rsidR="003743C7">
        <w:rPr>
          <w:sz w:val="28"/>
          <w:szCs w:val="28"/>
        </w:rPr>
        <w:t>;</w:t>
      </w:r>
      <w:r w:rsidR="003743C7" w:rsidRPr="003743C7">
        <w:t xml:space="preserve"> </w:t>
      </w:r>
      <w:r w:rsidR="003743C7">
        <w:rPr>
          <w:sz w:val="28"/>
          <w:szCs w:val="28"/>
        </w:rPr>
        <w:t>у</w:t>
      </w:r>
      <w:r w:rsidR="003743C7" w:rsidRPr="003743C7">
        <w:rPr>
          <w:sz w:val="28"/>
          <w:szCs w:val="28"/>
        </w:rPr>
        <w:t>становка котла КВр-0,6</w:t>
      </w:r>
      <w:r w:rsidR="003743C7">
        <w:rPr>
          <w:sz w:val="28"/>
          <w:szCs w:val="28"/>
        </w:rPr>
        <w:t xml:space="preserve"> в Первомайской СШ</w:t>
      </w:r>
      <w:r w:rsidR="003743C7" w:rsidRPr="003743C7">
        <w:rPr>
          <w:sz w:val="28"/>
          <w:szCs w:val="28"/>
        </w:rPr>
        <w:t>;</w:t>
      </w:r>
      <w:r w:rsidR="003743C7">
        <w:rPr>
          <w:sz w:val="28"/>
          <w:szCs w:val="28"/>
        </w:rPr>
        <w:t xml:space="preserve"> </w:t>
      </w:r>
      <w:r w:rsidR="003743C7" w:rsidRPr="003743C7">
        <w:rPr>
          <w:sz w:val="28"/>
          <w:szCs w:val="28"/>
        </w:rPr>
        <w:t>Установка котла КВр-</w:t>
      </w:r>
      <w:r w:rsidR="003743C7">
        <w:rPr>
          <w:sz w:val="28"/>
          <w:szCs w:val="28"/>
        </w:rPr>
        <w:t xml:space="preserve">1,0 в </w:t>
      </w:r>
      <w:proofErr w:type="spellStart"/>
      <w:r w:rsidR="003743C7">
        <w:rPr>
          <w:sz w:val="28"/>
          <w:szCs w:val="28"/>
        </w:rPr>
        <w:t>Кичменгско</w:t>
      </w:r>
      <w:proofErr w:type="spellEnd"/>
      <w:r w:rsidR="003743C7">
        <w:rPr>
          <w:sz w:val="28"/>
          <w:szCs w:val="28"/>
        </w:rPr>
        <w:t xml:space="preserve"> Городецкой СШ</w:t>
      </w:r>
      <w:r w:rsidR="00FC1370" w:rsidRPr="00FC1370">
        <w:rPr>
          <w:sz w:val="28"/>
          <w:szCs w:val="28"/>
        </w:rPr>
        <w:t>. На остальных котельных будет проводится текущий ремонт.</w:t>
      </w:r>
    </w:p>
    <w:p w:rsidR="00F33D69" w:rsidRPr="004E4EF7" w:rsidRDefault="004B775C" w:rsidP="00F33D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33D69" w:rsidRPr="004E4EF7">
        <w:rPr>
          <w:sz w:val="28"/>
          <w:szCs w:val="28"/>
        </w:rPr>
        <w:t>Для оперативного устранения аварийных ситуаций в отопительный период</w:t>
      </w:r>
      <w:r w:rsidR="002B7BBE" w:rsidRPr="004E4EF7">
        <w:rPr>
          <w:sz w:val="28"/>
          <w:szCs w:val="28"/>
        </w:rPr>
        <w:t xml:space="preserve"> на базе отдела</w:t>
      </w:r>
      <w:r w:rsidR="00F33D69" w:rsidRPr="004E4EF7">
        <w:rPr>
          <w:sz w:val="28"/>
          <w:szCs w:val="28"/>
        </w:rPr>
        <w:t xml:space="preserve"> </w:t>
      </w:r>
      <w:r w:rsidR="002B7BBE" w:rsidRPr="004E4EF7">
        <w:rPr>
          <w:sz w:val="28"/>
          <w:szCs w:val="28"/>
        </w:rPr>
        <w:t>жилищно-коммунального и дорожного хозяйства</w:t>
      </w:r>
      <w:r w:rsidR="00F33D69" w:rsidRPr="004E4EF7">
        <w:rPr>
          <w:sz w:val="28"/>
          <w:szCs w:val="28"/>
        </w:rPr>
        <w:t xml:space="preserve"> создан аварийный запас. </w:t>
      </w:r>
      <w:r w:rsidR="002B7BBE" w:rsidRPr="004E4EF7">
        <w:rPr>
          <w:sz w:val="28"/>
          <w:szCs w:val="28"/>
        </w:rPr>
        <w:t xml:space="preserve">На </w:t>
      </w:r>
      <w:r w:rsidR="004E4EF7">
        <w:rPr>
          <w:sz w:val="28"/>
          <w:szCs w:val="28"/>
        </w:rPr>
        <w:t>сегодня в наличии име</w:t>
      </w:r>
      <w:r>
        <w:rPr>
          <w:sz w:val="28"/>
          <w:szCs w:val="28"/>
        </w:rPr>
        <w:t>е</w:t>
      </w:r>
      <w:r w:rsidR="004E4EF7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три </w:t>
      </w:r>
      <w:r w:rsidR="00F33D69" w:rsidRPr="004E4EF7">
        <w:rPr>
          <w:sz w:val="28"/>
          <w:szCs w:val="28"/>
        </w:rPr>
        <w:t>глубинны</w:t>
      </w:r>
      <w:r>
        <w:rPr>
          <w:sz w:val="28"/>
          <w:szCs w:val="28"/>
        </w:rPr>
        <w:t>х</w:t>
      </w:r>
      <w:r w:rsidR="00F33D69" w:rsidRPr="004E4EF7">
        <w:rPr>
          <w:sz w:val="28"/>
          <w:szCs w:val="28"/>
        </w:rPr>
        <w:t xml:space="preserve"> насос</w:t>
      </w:r>
      <w:r>
        <w:rPr>
          <w:sz w:val="28"/>
          <w:szCs w:val="28"/>
        </w:rPr>
        <w:t>а</w:t>
      </w:r>
      <w:r w:rsidR="00F33D69" w:rsidRPr="004E4EF7">
        <w:rPr>
          <w:sz w:val="28"/>
          <w:szCs w:val="28"/>
        </w:rPr>
        <w:t>,</w:t>
      </w:r>
      <w:r w:rsidR="002D7E79" w:rsidRPr="004E4EF7">
        <w:rPr>
          <w:sz w:val="28"/>
          <w:szCs w:val="28"/>
        </w:rPr>
        <w:t xml:space="preserve"> два циркуляционных насоса, </w:t>
      </w:r>
      <w:r>
        <w:rPr>
          <w:sz w:val="28"/>
          <w:szCs w:val="28"/>
        </w:rPr>
        <w:t>один</w:t>
      </w:r>
      <w:r w:rsidR="002D7E79" w:rsidRPr="004E4EF7">
        <w:rPr>
          <w:sz w:val="28"/>
          <w:szCs w:val="28"/>
        </w:rPr>
        <w:t xml:space="preserve"> дымосос</w:t>
      </w:r>
      <w:r w:rsidR="00F33D69" w:rsidRPr="004E4EF7">
        <w:rPr>
          <w:sz w:val="28"/>
          <w:szCs w:val="28"/>
        </w:rPr>
        <w:t>,</w:t>
      </w:r>
      <w:r w:rsidRPr="004B775C">
        <w:t xml:space="preserve"> </w:t>
      </w:r>
      <w:r>
        <w:rPr>
          <w:sz w:val="28"/>
          <w:szCs w:val="28"/>
        </w:rPr>
        <w:t>ш</w:t>
      </w:r>
      <w:r w:rsidRPr="004B775C">
        <w:rPr>
          <w:sz w:val="28"/>
          <w:szCs w:val="28"/>
        </w:rPr>
        <w:t xml:space="preserve">каф управления </w:t>
      </w:r>
      <w:proofErr w:type="gramStart"/>
      <w:r w:rsidRPr="004B775C">
        <w:rPr>
          <w:sz w:val="28"/>
          <w:szCs w:val="28"/>
        </w:rPr>
        <w:t>СУПН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станция управления погружным насосом), </w:t>
      </w:r>
      <w:r w:rsidR="00F33D69" w:rsidRPr="004E4EF7">
        <w:rPr>
          <w:sz w:val="28"/>
          <w:szCs w:val="28"/>
        </w:rPr>
        <w:t xml:space="preserve"> а также</w:t>
      </w:r>
      <w:r w:rsidR="002D7E79" w:rsidRPr="004E4EF7">
        <w:rPr>
          <w:sz w:val="28"/>
          <w:szCs w:val="28"/>
        </w:rPr>
        <w:t xml:space="preserve"> задвижки, затворы, фланцы, муфты, сгоны, и другие фасонные части</w:t>
      </w:r>
      <w:r w:rsidR="00F33D69" w:rsidRPr="004E4EF7">
        <w:rPr>
          <w:sz w:val="28"/>
          <w:szCs w:val="28"/>
        </w:rPr>
        <w:t xml:space="preserve">. </w:t>
      </w:r>
      <w:r w:rsidR="002D7E79" w:rsidRPr="004E4EF7">
        <w:rPr>
          <w:sz w:val="28"/>
          <w:szCs w:val="28"/>
        </w:rPr>
        <w:t>В</w:t>
      </w:r>
      <w:r w:rsidR="005638FD" w:rsidRPr="004E4EF7">
        <w:rPr>
          <w:sz w:val="28"/>
          <w:szCs w:val="28"/>
        </w:rPr>
        <w:t xml:space="preserve"> </w:t>
      </w:r>
      <w:r w:rsidR="00F33D69" w:rsidRPr="004E4EF7">
        <w:rPr>
          <w:sz w:val="28"/>
          <w:szCs w:val="28"/>
        </w:rPr>
        <w:t>сентябре месяце планируется проведение Вологодским учебным цент</w:t>
      </w:r>
      <w:r w:rsidR="00A459A9" w:rsidRPr="004E4EF7">
        <w:rPr>
          <w:sz w:val="28"/>
          <w:szCs w:val="28"/>
        </w:rPr>
        <w:t>ром обучение</w:t>
      </w:r>
      <w:r>
        <w:rPr>
          <w:sz w:val="28"/>
          <w:szCs w:val="28"/>
        </w:rPr>
        <w:t>, предэкзаменационная</w:t>
      </w:r>
      <w:r w:rsidR="00F33D69" w:rsidRPr="004E4EF7">
        <w:rPr>
          <w:sz w:val="28"/>
          <w:szCs w:val="28"/>
        </w:rPr>
        <w:t xml:space="preserve"> подгот</w:t>
      </w:r>
      <w:r w:rsidR="00A459A9" w:rsidRPr="004E4EF7">
        <w:rPr>
          <w:sz w:val="28"/>
          <w:szCs w:val="28"/>
        </w:rPr>
        <w:t>овк</w:t>
      </w:r>
      <w:r>
        <w:rPr>
          <w:sz w:val="28"/>
          <w:szCs w:val="28"/>
        </w:rPr>
        <w:t>а с последующей сдачей экзамена у теплотехнического персонала.</w:t>
      </w:r>
    </w:p>
    <w:p w:rsidR="00F33D69" w:rsidRPr="004E4EF7" w:rsidRDefault="004B775C" w:rsidP="00F33D6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638FD" w:rsidRPr="004E4EF7">
        <w:rPr>
          <w:sz w:val="28"/>
          <w:szCs w:val="28"/>
        </w:rPr>
        <w:t>Отопительный сезон</w:t>
      </w:r>
      <w:r w:rsidR="003821C0" w:rsidRPr="004E4EF7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3821C0" w:rsidRPr="004E4EF7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="003821C0" w:rsidRPr="004E4EF7">
        <w:rPr>
          <w:sz w:val="28"/>
          <w:szCs w:val="28"/>
        </w:rPr>
        <w:t xml:space="preserve"> годов планируется начать</w:t>
      </w:r>
      <w:r w:rsidR="004E4EF7">
        <w:rPr>
          <w:sz w:val="28"/>
          <w:szCs w:val="28"/>
        </w:rPr>
        <w:t xml:space="preserve"> своевременно.</w:t>
      </w:r>
      <w:r w:rsidR="003821C0" w:rsidRPr="004E4EF7">
        <w:rPr>
          <w:sz w:val="28"/>
          <w:szCs w:val="28"/>
        </w:rPr>
        <w:t xml:space="preserve"> </w:t>
      </w:r>
      <w:r w:rsidR="005638FD" w:rsidRPr="004E4EF7">
        <w:rPr>
          <w:sz w:val="28"/>
          <w:szCs w:val="28"/>
        </w:rPr>
        <w:t xml:space="preserve"> </w:t>
      </w:r>
    </w:p>
    <w:p w:rsidR="00CD04C1" w:rsidRDefault="00CD04C1">
      <w:pPr>
        <w:rPr>
          <w:sz w:val="28"/>
          <w:szCs w:val="28"/>
        </w:rPr>
      </w:pPr>
    </w:p>
    <w:p w:rsidR="002F481E" w:rsidRDefault="002F481E">
      <w:pPr>
        <w:rPr>
          <w:sz w:val="28"/>
          <w:szCs w:val="28"/>
        </w:rPr>
      </w:pPr>
      <w:bookmarkStart w:id="0" w:name="_GoBack"/>
      <w:bookmarkEnd w:id="0"/>
    </w:p>
    <w:sectPr w:rsidR="002F481E" w:rsidSect="00CD0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69"/>
    <w:rsid w:val="00000105"/>
    <w:rsid w:val="00023BBF"/>
    <w:rsid w:val="00031837"/>
    <w:rsid w:val="000B1633"/>
    <w:rsid w:val="00157C7D"/>
    <w:rsid w:val="00162CC4"/>
    <w:rsid w:val="001E7B3B"/>
    <w:rsid w:val="00230D10"/>
    <w:rsid w:val="002415BF"/>
    <w:rsid w:val="0027356E"/>
    <w:rsid w:val="00294A1D"/>
    <w:rsid w:val="002B7BBE"/>
    <w:rsid w:val="002D7E79"/>
    <w:rsid w:val="002E05F1"/>
    <w:rsid w:val="002F481E"/>
    <w:rsid w:val="00312AAD"/>
    <w:rsid w:val="00335AFD"/>
    <w:rsid w:val="003743C7"/>
    <w:rsid w:val="003821C0"/>
    <w:rsid w:val="003827F3"/>
    <w:rsid w:val="003D3DA5"/>
    <w:rsid w:val="00400484"/>
    <w:rsid w:val="00406BF0"/>
    <w:rsid w:val="004B775C"/>
    <w:rsid w:val="004E4EF7"/>
    <w:rsid w:val="00541236"/>
    <w:rsid w:val="005638FD"/>
    <w:rsid w:val="005F26CC"/>
    <w:rsid w:val="0063599B"/>
    <w:rsid w:val="006541C9"/>
    <w:rsid w:val="006D5213"/>
    <w:rsid w:val="006E1E86"/>
    <w:rsid w:val="00764204"/>
    <w:rsid w:val="007B5E08"/>
    <w:rsid w:val="008011C6"/>
    <w:rsid w:val="008C153D"/>
    <w:rsid w:val="009165C7"/>
    <w:rsid w:val="00977210"/>
    <w:rsid w:val="00A459A9"/>
    <w:rsid w:val="00A612FF"/>
    <w:rsid w:val="00AC70CA"/>
    <w:rsid w:val="00B14F95"/>
    <w:rsid w:val="00B81C4F"/>
    <w:rsid w:val="00B96189"/>
    <w:rsid w:val="00BB62FE"/>
    <w:rsid w:val="00BF25AA"/>
    <w:rsid w:val="00C079EE"/>
    <w:rsid w:val="00CB5588"/>
    <w:rsid w:val="00CB6E1B"/>
    <w:rsid w:val="00CC0E6B"/>
    <w:rsid w:val="00CD04C1"/>
    <w:rsid w:val="00D572A7"/>
    <w:rsid w:val="00D84EB5"/>
    <w:rsid w:val="00E4056E"/>
    <w:rsid w:val="00EC7FF0"/>
    <w:rsid w:val="00F3201A"/>
    <w:rsid w:val="00F33D69"/>
    <w:rsid w:val="00F50402"/>
    <w:rsid w:val="00F577FF"/>
    <w:rsid w:val="00FC1370"/>
    <w:rsid w:val="00FD794E"/>
    <w:rsid w:val="00FE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2E6AD-65CE-480A-BF3E-E1EE6094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D6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0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20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5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2024-06-03T06:01:00Z</cp:lastPrinted>
  <dcterms:created xsi:type="dcterms:W3CDTF">2024-05-24T13:31:00Z</dcterms:created>
  <dcterms:modified xsi:type="dcterms:W3CDTF">2024-06-03T06:05:00Z</dcterms:modified>
</cp:coreProperties>
</file>