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AE" w:rsidRDefault="007E26AE">
      <w:pPr>
        <w:pStyle w:val="ConsPlusTitlePage"/>
      </w:pPr>
      <w:r>
        <w:br/>
      </w:r>
    </w:p>
    <w:p w:rsidR="007E26AE" w:rsidRDefault="008B4185" w:rsidP="008B4185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 wp14:anchorId="6C6B5AAC">
            <wp:extent cx="639433" cy="63371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70" cy="93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185" w:rsidRPr="008B4185" w:rsidRDefault="008B4185" w:rsidP="008B4185">
      <w:pPr>
        <w:pStyle w:val="ConsPlusNormal"/>
        <w:spacing w:after="1"/>
        <w:rPr>
          <w:b/>
        </w:rPr>
      </w:pPr>
      <w:r w:rsidRPr="008B4185">
        <w:rPr>
          <w:b/>
        </w:rPr>
        <w:tab/>
        <w:t xml:space="preserve"> </w:t>
      </w:r>
      <w:r w:rsidRPr="008B4185">
        <w:rPr>
          <w:b/>
        </w:rPr>
        <w:tab/>
      </w:r>
    </w:p>
    <w:p w:rsidR="008B4185" w:rsidRPr="008B4185" w:rsidRDefault="008B4185" w:rsidP="008B4185">
      <w:pPr>
        <w:pStyle w:val="ConsPlusNormal"/>
        <w:spacing w:after="1"/>
        <w:rPr>
          <w:b/>
        </w:rPr>
      </w:pPr>
    </w:p>
    <w:p w:rsidR="008B4185" w:rsidRP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8B418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8B4185" w:rsidRP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8B418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8B4185" w:rsidRP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8B418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8B4185" w:rsidRP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4185" w:rsidRDefault="008B4185" w:rsidP="008B4185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85" w:rsidRPr="008B4185" w:rsidRDefault="00F21D2F" w:rsidP="008B418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23.12.2022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 58</w:t>
      </w:r>
    </w:p>
    <w:p w:rsidR="008B4185" w:rsidRPr="008B4185" w:rsidRDefault="008B4185" w:rsidP="008B418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8B4185"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:rsidR="008B4185" w:rsidRPr="008B4185" w:rsidRDefault="008B4185" w:rsidP="008B418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E26AE" w:rsidRDefault="007E26AE">
      <w:pPr>
        <w:pStyle w:val="ConsPlusNormal"/>
        <w:spacing w:after="1"/>
      </w:pPr>
    </w:p>
    <w:p w:rsidR="007E26AE" w:rsidRDefault="007E26AE">
      <w:pPr>
        <w:pStyle w:val="ConsPlusNormal"/>
        <w:jc w:val="both"/>
      </w:pPr>
    </w:p>
    <w:p w:rsidR="008B4185" w:rsidRPr="008B4185" w:rsidRDefault="008B4185" w:rsidP="008B4185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43532">
        <w:rPr>
          <w:rFonts w:ascii="Times New Roman" w:hAnsi="Times New Roman" w:cs="Times New Roman"/>
          <w:b/>
          <w:sz w:val="28"/>
          <w:szCs w:val="28"/>
        </w:rPr>
        <w:t>П</w:t>
      </w:r>
      <w:r w:rsidR="00A61C18">
        <w:rPr>
          <w:rFonts w:ascii="Times New Roman" w:hAnsi="Times New Roman" w:cs="Times New Roman"/>
          <w:b/>
          <w:sz w:val="28"/>
          <w:szCs w:val="28"/>
        </w:rPr>
        <w:t>орядка реализации</w:t>
      </w:r>
      <w:r w:rsidRPr="008B4185">
        <w:rPr>
          <w:rFonts w:ascii="Times New Roman" w:hAnsi="Times New Roman" w:cs="Times New Roman"/>
          <w:b/>
          <w:sz w:val="28"/>
          <w:szCs w:val="28"/>
        </w:rPr>
        <w:t xml:space="preserve"> правотворческой инициатив</w:t>
      </w:r>
      <w:r w:rsidR="00A61C18">
        <w:rPr>
          <w:rFonts w:ascii="Times New Roman" w:hAnsi="Times New Roman" w:cs="Times New Roman"/>
          <w:b/>
          <w:sz w:val="28"/>
          <w:szCs w:val="28"/>
        </w:rPr>
        <w:t>ы</w:t>
      </w:r>
      <w:r w:rsidRPr="008B4185">
        <w:rPr>
          <w:rFonts w:ascii="Times New Roman" w:hAnsi="Times New Roman" w:cs="Times New Roman"/>
          <w:b/>
          <w:sz w:val="28"/>
          <w:szCs w:val="28"/>
        </w:rPr>
        <w:t xml:space="preserve"> граждан в </w:t>
      </w:r>
      <w:r w:rsidR="004240D3">
        <w:rPr>
          <w:rFonts w:ascii="Times New Roman" w:hAnsi="Times New Roman" w:cs="Times New Roman"/>
          <w:b/>
          <w:sz w:val="28"/>
          <w:szCs w:val="28"/>
        </w:rPr>
        <w:t>Кичменгско-Городецком</w:t>
      </w:r>
      <w:r w:rsidRPr="008B418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61C18">
        <w:rPr>
          <w:rFonts w:ascii="Times New Roman" w:hAnsi="Times New Roman" w:cs="Times New Roman"/>
          <w:b/>
          <w:sz w:val="28"/>
          <w:szCs w:val="28"/>
        </w:rPr>
        <w:t>ом</w:t>
      </w:r>
      <w:r w:rsidRPr="008B418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61C18">
        <w:rPr>
          <w:rFonts w:ascii="Times New Roman" w:hAnsi="Times New Roman" w:cs="Times New Roman"/>
          <w:b/>
          <w:sz w:val="28"/>
          <w:szCs w:val="28"/>
        </w:rPr>
        <w:t>е</w:t>
      </w:r>
      <w:r w:rsidRPr="008B4185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8B4185" w:rsidRDefault="008B4185" w:rsidP="008B4185">
      <w:pPr>
        <w:pStyle w:val="ConsPlusNormal"/>
        <w:spacing w:before="220"/>
        <w:ind w:left="900"/>
        <w:jc w:val="both"/>
      </w:pPr>
    </w:p>
    <w:p w:rsidR="00000D0D" w:rsidRDefault="008B4185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0D3">
        <w:rPr>
          <w:rFonts w:ascii="Times New Roman" w:hAnsi="Times New Roman" w:cs="Times New Roman"/>
          <w:sz w:val="28"/>
          <w:szCs w:val="28"/>
        </w:rPr>
        <w:t>В соответствии со ст. 26 Федерального закона от 6 октября 2003 года             № 131-ФЗ «Об общих пр</w:t>
      </w:r>
      <w:r w:rsidR="00000D0D">
        <w:rPr>
          <w:rFonts w:ascii="Times New Roman" w:hAnsi="Times New Roman" w:cs="Times New Roman"/>
          <w:sz w:val="28"/>
          <w:szCs w:val="28"/>
        </w:rPr>
        <w:t>инципах организации местного са</w:t>
      </w:r>
      <w:r w:rsidRPr="004240D3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</w:t>
      </w:r>
      <w:r w:rsidR="00C2014A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</w:t>
      </w:r>
      <w:r w:rsidR="00000D0D" w:rsidRPr="00000D0D">
        <w:rPr>
          <w:rFonts w:ascii="Times New Roman" w:hAnsi="Times New Roman" w:cs="Times New Roman"/>
          <w:sz w:val="28"/>
          <w:szCs w:val="28"/>
        </w:rPr>
        <w:t>6</w:t>
      </w:r>
      <w:r w:rsidR="00000D0D">
        <w:rPr>
          <w:rFonts w:ascii="Times New Roman" w:hAnsi="Times New Roman" w:cs="Times New Roman"/>
          <w:sz w:val="28"/>
          <w:szCs w:val="28"/>
        </w:rPr>
        <w:t xml:space="preserve"> мая </w:t>
      </w:r>
      <w:r w:rsidR="00000D0D" w:rsidRPr="00000D0D">
        <w:rPr>
          <w:rFonts w:ascii="Times New Roman" w:hAnsi="Times New Roman" w:cs="Times New Roman"/>
          <w:sz w:val="28"/>
          <w:szCs w:val="28"/>
        </w:rPr>
        <w:t xml:space="preserve">2022 </w:t>
      </w:r>
      <w:r w:rsidR="00000D0D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0D0D" w:rsidRPr="00000D0D">
        <w:rPr>
          <w:rFonts w:ascii="Times New Roman" w:hAnsi="Times New Roman" w:cs="Times New Roman"/>
          <w:sz w:val="28"/>
          <w:szCs w:val="28"/>
        </w:rPr>
        <w:t xml:space="preserve">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Уставом </w:t>
      </w:r>
      <w:r w:rsidR="00000D0D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000D0D" w:rsidRPr="00000D0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00D0D">
        <w:rPr>
          <w:rFonts w:ascii="Times New Roman" w:hAnsi="Times New Roman" w:cs="Times New Roman"/>
          <w:sz w:val="28"/>
          <w:szCs w:val="28"/>
        </w:rPr>
        <w:t xml:space="preserve"> </w:t>
      </w:r>
      <w:r w:rsidR="00CE469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00D0D" w:rsidRDefault="00000D0D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0D">
        <w:rPr>
          <w:rFonts w:ascii="Times New Roman" w:hAnsi="Times New Roman" w:cs="Times New Roman"/>
          <w:sz w:val="28"/>
          <w:szCs w:val="28"/>
        </w:rPr>
        <w:t>Муниципальное Собрание Кичменгско-Городецкого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D0D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000D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C18" w:rsidRDefault="00A61C18" w:rsidP="00553E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53EE5" w:rsidRPr="00553EE5">
        <w:t xml:space="preserve"> </w:t>
      </w:r>
      <w:r w:rsidR="00743532">
        <w:rPr>
          <w:rFonts w:ascii="Times New Roman" w:hAnsi="Times New Roman" w:cs="Times New Roman"/>
          <w:sz w:val="28"/>
          <w:szCs w:val="28"/>
        </w:rPr>
        <w:t>П</w:t>
      </w:r>
      <w:r w:rsidR="00553EE5" w:rsidRPr="00A61C18">
        <w:rPr>
          <w:rFonts w:ascii="Times New Roman" w:hAnsi="Times New Roman" w:cs="Times 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       <w:sz w:val="28"/>
          <w:szCs w:val="28"/>
        </w:rPr>
        <w:t>ок</w:t>
      </w:r>
      <w:r w:rsidR="00553EE5" w:rsidRPr="00A61C18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</w:t>
      </w:r>
      <w:r w:rsidRPr="00A61C18">
        <w:rPr>
          <w:rFonts w:ascii="Times New Roman" w:hAnsi="Times New Roman" w:cs="Times New Roman"/>
          <w:sz w:val="28"/>
          <w:szCs w:val="28"/>
        </w:rPr>
        <w:t>граждан</w:t>
      </w:r>
      <w:r>
        <w:t xml:space="preserve"> </w:t>
      </w:r>
    </w:p>
    <w:p w:rsidR="007E26AE" w:rsidRPr="00000D0D" w:rsidRDefault="00A61C18" w:rsidP="00000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0D0D" w:rsidRPr="00A61C18">
        <w:rPr>
          <w:rFonts w:ascii="Times New Roman" w:hAnsi="Times New Roman" w:cs="Times New Roman"/>
          <w:sz w:val="28"/>
          <w:szCs w:val="28"/>
        </w:rPr>
        <w:t>Кичменгско-</w:t>
      </w:r>
      <w:r w:rsidR="007E26AE" w:rsidRPr="00000D0D">
        <w:rPr>
          <w:rFonts w:ascii="Times New Roman" w:hAnsi="Times New Roman" w:cs="Times New Roman"/>
          <w:sz w:val="28"/>
          <w:szCs w:val="28"/>
        </w:rPr>
        <w:t xml:space="preserve">Городецком муниципальном </w:t>
      </w:r>
      <w:r w:rsidR="00000D0D" w:rsidRPr="00000D0D">
        <w:rPr>
          <w:rFonts w:ascii="Times New Roman" w:hAnsi="Times New Roman" w:cs="Times New Roman"/>
          <w:sz w:val="28"/>
          <w:szCs w:val="28"/>
        </w:rPr>
        <w:t>окру</w:t>
      </w:r>
      <w:r w:rsidR="00553EE5">
        <w:rPr>
          <w:rFonts w:ascii="Times New Roman" w:hAnsi="Times New Roman" w:cs="Times New Roman"/>
          <w:sz w:val="28"/>
          <w:szCs w:val="28"/>
        </w:rPr>
        <w:t xml:space="preserve">ге Вологодской области согласно </w:t>
      </w:r>
      <w:proofErr w:type="gramStart"/>
      <w:r w:rsidR="00000D0D" w:rsidRPr="00000D0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00D0D" w:rsidRPr="00000D0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E26AE" w:rsidRPr="00000D0D">
        <w:rPr>
          <w:rFonts w:ascii="Times New Roman" w:hAnsi="Times New Roman" w:cs="Times New Roman"/>
          <w:sz w:val="28"/>
          <w:szCs w:val="28"/>
        </w:rPr>
        <w:t>.</w:t>
      </w:r>
    </w:p>
    <w:p w:rsidR="00934679" w:rsidRPr="004240D3" w:rsidRDefault="00934679" w:rsidP="00000D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0D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34679" w:rsidRPr="004240D3" w:rsidRDefault="00934679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0D3">
        <w:rPr>
          <w:rFonts w:ascii="Times New Roman" w:hAnsi="Times New Roman" w:cs="Times New Roman"/>
          <w:sz w:val="28"/>
          <w:szCs w:val="28"/>
        </w:rPr>
        <w:t>- решение Муниципального Собрания Кичменгско-Городецкого муниципального района от 31.01.2006 № 4 «Об утверждении Положения о правотворческой инициативе в Кичменгско-Городецком муниципальном районе»;</w:t>
      </w:r>
    </w:p>
    <w:p w:rsidR="00934679" w:rsidRDefault="00934679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0D3">
        <w:rPr>
          <w:rFonts w:ascii="Times New Roman" w:hAnsi="Times New Roman" w:cs="Times New Roman"/>
          <w:sz w:val="28"/>
          <w:szCs w:val="28"/>
        </w:rPr>
        <w:t>- решение Муниципального Собрания Кичменгско-Городецкого муниципального района от 27.04.2018 № 68 «О внесении изменений в отдельные решения Муниципального Собрания Кичменгско-Гор</w:t>
      </w:r>
      <w:r w:rsidR="00000D0D">
        <w:rPr>
          <w:rFonts w:ascii="Times New Roman" w:hAnsi="Times New Roman" w:cs="Times New Roman"/>
          <w:sz w:val="28"/>
          <w:szCs w:val="28"/>
        </w:rPr>
        <w:t>одецкого муниципального района»;</w:t>
      </w:r>
    </w:p>
    <w:p w:rsidR="00AE40C4" w:rsidRDefault="00AE40C4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0C4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E40C4">
        <w:rPr>
          <w:rFonts w:ascii="Times New Roman" w:hAnsi="Times New Roman" w:cs="Times New Roman"/>
          <w:sz w:val="28"/>
          <w:szCs w:val="28"/>
        </w:rPr>
        <w:t>муниципального образования Городецкое Кичменгско-Городецкого муниципального района Вологодской области от 20.12.2013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0C4">
        <w:rPr>
          <w:rFonts w:ascii="Times New Roman" w:hAnsi="Times New Roman" w:cs="Times New Roman"/>
          <w:sz w:val="28"/>
          <w:szCs w:val="28"/>
        </w:rPr>
        <w:t>39 «Об утверждении Положения о правотворческой инициативе»;</w:t>
      </w:r>
    </w:p>
    <w:p w:rsidR="00000D0D" w:rsidRDefault="00000D0D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AE40C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Городецкое</w:t>
      </w:r>
      <w:r w:rsidRPr="00000D0D">
        <w:t xml:space="preserve"> </w:t>
      </w:r>
      <w:r w:rsidRPr="00000D0D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000D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04.04.2014 № 36 «</w:t>
      </w:r>
      <w:r w:rsidRPr="00000D0D">
        <w:rPr>
          <w:rFonts w:ascii="Times New Roman" w:hAnsi="Times New Roman" w:cs="Times New Roman"/>
          <w:sz w:val="28"/>
          <w:szCs w:val="28"/>
        </w:rPr>
        <w:t>О внесении изм</w:t>
      </w:r>
      <w:r w:rsidR="002426CE">
        <w:rPr>
          <w:rFonts w:ascii="Times New Roman" w:hAnsi="Times New Roman" w:cs="Times New Roman"/>
          <w:sz w:val="28"/>
          <w:szCs w:val="28"/>
        </w:rPr>
        <w:t>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от 20.12.2013 №39 «Об утверждении Положения </w:t>
      </w:r>
      <w:r w:rsidRPr="00000D0D">
        <w:rPr>
          <w:rFonts w:ascii="Times New Roman" w:hAnsi="Times New Roman" w:cs="Times New Roman"/>
          <w:sz w:val="28"/>
          <w:szCs w:val="28"/>
        </w:rPr>
        <w:t>о правотворческой инициативе»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C4" w:rsidRDefault="00AE40C4" w:rsidP="0000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0C4">
        <w:rPr>
          <w:rFonts w:ascii="Times New Roman" w:hAnsi="Times New Roman" w:cs="Times New Roman"/>
          <w:sz w:val="28"/>
          <w:szCs w:val="28"/>
        </w:rPr>
        <w:t xml:space="preserve">- решение Совета сельского поселения Енангское Кичменгско-Городецкого муниципального района Вологодской области от </w:t>
      </w:r>
      <w:r>
        <w:rPr>
          <w:rFonts w:ascii="Times New Roman" w:hAnsi="Times New Roman" w:cs="Times New Roman"/>
          <w:sz w:val="28"/>
          <w:szCs w:val="28"/>
        </w:rPr>
        <w:t>15.11</w:t>
      </w:r>
      <w:r w:rsidRPr="00AE40C4">
        <w:rPr>
          <w:rFonts w:ascii="Times New Roman" w:hAnsi="Times New Roman" w:cs="Times New Roman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E40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правотворческой инициативе»;</w:t>
      </w:r>
    </w:p>
    <w:p w:rsidR="00AE40C4" w:rsidRDefault="00AE40C4" w:rsidP="00AE4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сельского поселения Енангское Кичменгско-Городецкого муниципального района Вологодской области от 05.05.2014 № 26 «</w:t>
      </w:r>
      <w:r w:rsidRPr="00AE40C4">
        <w:rPr>
          <w:rFonts w:ascii="Times New Roman" w:hAnsi="Times New Roman" w:cs="Times New Roman"/>
          <w:sz w:val="28"/>
          <w:szCs w:val="28"/>
        </w:rPr>
        <w:t>О внесении изм</w:t>
      </w:r>
      <w:r w:rsidR="002426CE">
        <w:rPr>
          <w:rFonts w:ascii="Times New Roman" w:hAnsi="Times New Roman" w:cs="Times New Roman"/>
          <w:sz w:val="28"/>
          <w:szCs w:val="28"/>
        </w:rPr>
        <w:t>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от 20.12.2013 №43 «Об утверждении Положения </w:t>
      </w:r>
      <w:r w:rsidRPr="00AE40C4">
        <w:rPr>
          <w:rFonts w:ascii="Times New Roman" w:hAnsi="Times New Roman" w:cs="Times New Roman"/>
          <w:sz w:val="28"/>
          <w:szCs w:val="28"/>
        </w:rPr>
        <w:t>о правотворческой инициативе»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0C4" w:rsidRPr="004240D3" w:rsidRDefault="00AE40C4" w:rsidP="00AE40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0C4">
        <w:rPr>
          <w:rFonts w:ascii="Times New Roman" w:hAnsi="Times New Roman" w:cs="Times New Roman"/>
          <w:sz w:val="28"/>
          <w:szCs w:val="28"/>
        </w:rPr>
        <w:t xml:space="preserve">- решение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Кичменгское</w:t>
      </w:r>
      <w:r w:rsidRPr="00AE40C4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района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20.12.2013 № 43 «</w:t>
      </w:r>
      <w:r w:rsidRPr="00AE40C4">
        <w:rPr>
          <w:rFonts w:ascii="Times New Roman" w:hAnsi="Times New Roman" w:cs="Times New Roman"/>
          <w:sz w:val="28"/>
          <w:szCs w:val="28"/>
        </w:rPr>
        <w:t>Об утверждении Положения о правотворческой инициативе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26AE" w:rsidRPr="004240D3" w:rsidRDefault="00AE40C4" w:rsidP="002426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442A" w:rsidRPr="007A442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</w:t>
      </w:r>
      <w:r w:rsidR="00372394">
        <w:rPr>
          <w:rFonts w:ascii="Times New Roman" w:hAnsi="Times New Roman" w:cs="Times New Roman"/>
          <w:sz w:val="28"/>
          <w:szCs w:val="28"/>
        </w:rPr>
        <w:t>округа</w:t>
      </w:r>
      <w:r w:rsidR="007A442A" w:rsidRPr="007A442A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7A442A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2426CE">
        <w:rPr>
          <w:rFonts w:ascii="Times New Roman" w:hAnsi="Times New Roman" w:cs="Times New Roman"/>
          <w:sz w:val="28"/>
          <w:szCs w:val="28"/>
        </w:rPr>
        <w:t>.</w:t>
      </w:r>
    </w:p>
    <w:p w:rsidR="007E26AE" w:rsidRDefault="007E26AE">
      <w:pPr>
        <w:pStyle w:val="ConsPlusNormal"/>
        <w:jc w:val="both"/>
      </w:pPr>
    </w:p>
    <w:p w:rsidR="002426CE" w:rsidRPr="002426CE" w:rsidRDefault="002426CE" w:rsidP="00242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Председатель Муниципального                         Глава Кичменгско-Городецкого</w:t>
      </w:r>
    </w:p>
    <w:p w:rsidR="002426CE" w:rsidRPr="002426CE" w:rsidRDefault="002426CE" w:rsidP="00242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Собрания Кичменгско-Городецкого</w:t>
      </w:r>
      <w:r w:rsidRPr="002426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26C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426CE" w:rsidRPr="002426CE" w:rsidRDefault="002426CE" w:rsidP="00242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426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26CE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7E26AE" w:rsidRPr="002426CE" w:rsidRDefault="002426CE" w:rsidP="00242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 xml:space="preserve">Вологодской области ________Л.Н. Дьякова                   _________ </w:t>
      </w:r>
      <w:proofErr w:type="spellStart"/>
      <w:r w:rsidRPr="002426CE"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p w:rsidR="007E26AE" w:rsidRDefault="007E26AE">
      <w:pPr>
        <w:pStyle w:val="ConsPlusNormal"/>
        <w:jc w:val="both"/>
      </w:pPr>
    </w:p>
    <w:p w:rsidR="007E26AE" w:rsidRDefault="007E26AE">
      <w:pPr>
        <w:pStyle w:val="ConsPlusNormal"/>
        <w:jc w:val="both"/>
      </w:pPr>
    </w:p>
    <w:p w:rsidR="007E26AE" w:rsidRDefault="007E26AE">
      <w:pPr>
        <w:pStyle w:val="ConsPlusNormal"/>
        <w:jc w:val="both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>
      <w:pPr>
        <w:pStyle w:val="ConsPlusNormal"/>
        <w:jc w:val="right"/>
        <w:outlineLvl w:val="0"/>
      </w:pPr>
    </w:p>
    <w:p w:rsidR="002426CE" w:rsidRDefault="002426CE" w:rsidP="002426CE">
      <w:pPr>
        <w:pStyle w:val="ConsPlusNormal"/>
        <w:outlineLvl w:val="0"/>
      </w:pPr>
    </w:p>
    <w:p w:rsidR="007E26AE" w:rsidRPr="002426CE" w:rsidRDefault="00242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426CE" w:rsidRPr="002426CE" w:rsidRDefault="00242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к решению</w:t>
      </w:r>
    </w:p>
    <w:p w:rsidR="007E26AE" w:rsidRPr="002426CE" w:rsidRDefault="007E2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E26AE" w:rsidRPr="002426CE" w:rsidRDefault="007E2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2426CE" w:rsidRPr="002426CE" w:rsidRDefault="007E2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6CE" w:rsidRPr="002426C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E26AE" w:rsidRPr="002426CE" w:rsidRDefault="00242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E26AE" w:rsidRPr="002426CE" w:rsidRDefault="007E2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6CE">
        <w:rPr>
          <w:rFonts w:ascii="Times New Roman" w:hAnsi="Times New Roman" w:cs="Times New Roman"/>
          <w:sz w:val="28"/>
          <w:szCs w:val="28"/>
        </w:rPr>
        <w:t xml:space="preserve">от </w:t>
      </w:r>
      <w:r w:rsidR="002426CE" w:rsidRPr="002426CE">
        <w:rPr>
          <w:rFonts w:ascii="Times New Roman" w:hAnsi="Times New Roman" w:cs="Times New Roman"/>
          <w:sz w:val="28"/>
          <w:szCs w:val="28"/>
        </w:rPr>
        <w:t>_______ 2022</w:t>
      </w:r>
      <w:r w:rsidRPr="002426CE">
        <w:rPr>
          <w:rFonts w:ascii="Times New Roman" w:hAnsi="Times New Roman" w:cs="Times New Roman"/>
          <w:sz w:val="28"/>
          <w:szCs w:val="28"/>
        </w:rPr>
        <w:t xml:space="preserve"> </w:t>
      </w:r>
      <w:r w:rsidR="00553EE5">
        <w:rPr>
          <w:rFonts w:ascii="Times New Roman" w:hAnsi="Times New Roman" w:cs="Times New Roman"/>
          <w:sz w:val="28"/>
          <w:szCs w:val="28"/>
        </w:rPr>
        <w:t>№</w:t>
      </w:r>
      <w:r w:rsidRPr="002426CE">
        <w:rPr>
          <w:rFonts w:ascii="Times New Roman" w:hAnsi="Times New Roman" w:cs="Times New Roman"/>
          <w:sz w:val="28"/>
          <w:szCs w:val="28"/>
        </w:rPr>
        <w:t xml:space="preserve"> </w:t>
      </w:r>
      <w:r w:rsidR="002426CE" w:rsidRPr="002426CE">
        <w:rPr>
          <w:rFonts w:ascii="Times New Roman" w:hAnsi="Times New Roman" w:cs="Times New Roman"/>
          <w:sz w:val="28"/>
          <w:szCs w:val="28"/>
        </w:rPr>
        <w:t>_</w:t>
      </w:r>
    </w:p>
    <w:p w:rsidR="007E26AE" w:rsidRDefault="007E26AE">
      <w:pPr>
        <w:pStyle w:val="ConsPlusNormal"/>
        <w:jc w:val="both"/>
      </w:pPr>
    </w:p>
    <w:p w:rsidR="007E26AE" w:rsidRPr="00553EE5" w:rsidRDefault="00A61C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E26AE" w:rsidRPr="00553EE5" w:rsidRDefault="00A61C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553EE5" w:rsidRPr="00553EE5">
        <w:rPr>
          <w:rFonts w:ascii="Times New Roman" w:hAnsi="Times New Roman" w:cs="Times New Roman"/>
          <w:sz w:val="28"/>
          <w:szCs w:val="28"/>
        </w:rPr>
        <w:t xml:space="preserve"> правотворческой инициатив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553EE5" w:rsidRDefault="00553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26AE" w:rsidRPr="00553EE5">
        <w:rPr>
          <w:rFonts w:ascii="Times New Roman" w:hAnsi="Times New Roman" w:cs="Times New Roman"/>
          <w:sz w:val="28"/>
          <w:szCs w:val="28"/>
        </w:rPr>
        <w:t xml:space="preserve"> К</w:t>
      </w:r>
      <w:r w:rsidRPr="00553EE5">
        <w:rPr>
          <w:rFonts w:ascii="Times New Roman" w:hAnsi="Times New Roman" w:cs="Times New Roman"/>
          <w:sz w:val="28"/>
          <w:szCs w:val="28"/>
        </w:rPr>
        <w:t>ичменгско</w:t>
      </w:r>
      <w:r w:rsidR="007E26AE" w:rsidRPr="00553EE5">
        <w:rPr>
          <w:rFonts w:ascii="Times New Roman" w:hAnsi="Times New Roman" w:cs="Times New Roman"/>
          <w:sz w:val="28"/>
          <w:szCs w:val="28"/>
        </w:rPr>
        <w:t>-Г</w:t>
      </w:r>
      <w:r w:rsidRPr="00553EE5">
        <w:rPr>
          <w:rFonts w:ascii="Times New Roman" w:hAnsi="Times New Roman" w:cs="Times New Roman"/>
          <w:sz w:val="28"/>
          <w:szCs w:val="28"/>
        </w:rPr>
        <w:t xml:space="preserve">ородецком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</w:p>
    <w:p w:rsidR="007E26AE" w:rsidRPr="00553EE5" w:rsidRDefault="00553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E26AE" w:rsidRDefault="007E26AE">
      <w:pPr>
        <w:pStyle w:val="ConsPlusNormal"/>
        <w:jc w:val="both"/>
      </w:pPr>
    </w:p>
    <w:p w:rsidR="007E26AE" w:rsidRPr="00553EE5" w:rsidRDefault="007E26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3E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E26AE" w:rsidRPr="00553EE5" w:rsidRDefault="007E2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AE" w:rsidRPr="00553EE5" w:rsidRDefault="007E26AE" w:rsidP="0055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E5">
        <w:rPr>
          <w:rFonts w:ascii="Times New Roman" w:hAnsi="Times New Roman" w:cs="Times New Roman"/>
          <w:sz w:val="28"/>
          <w:szCs w:val="28"/>
        </w:rPr>
        <w:t>1.1. Настоящ</w:t>
      </w:r>
      <w:r w:rsidR="00A61C18">
        <w:rPr>
          <w:rFonts w:ascii="Times New Roman" w:hAnsi="Times New Roman" w:cs="Times New Roman"/>
          <w:sz w:val="28"/>
          <w:szCs w:val="28"/>
        </w:rPr>
        <w:t>ий</w:t>
      </w:r>
      <w:r w:rsidRPr="00553EE5">
        <w:rPr>
          <w:rFonts w:ascii="Times New Roman" w:hAnsi="Times New Roman" w:cs="Times New Roman"/>
          <w:sz w:val="28"/>
          <w:szCs w:val="28"/>
        </w:rPr>
        <w:t xml:space="preserve"> П</w:t>
      </w:r>
      <w:r w:rsidR="00A61C18">
        <w:rPr>
          <w:rFonts w:ascii="Times New Roman" w:hAnsi="Times New Roman" w:cs="Times New Roman"/>
          <w:sz w:val="28"/>
          <w:szCs w:val="28"/>
        </w:rPr>
        <w:t>орядок разработан</w:t>
      </w:r>
      <w:r w:rsidRPr="00553EE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7">
        <w:r w:rsidRPr="00BB014A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Pr="00BB014A">
        <w:rPr>
          <w:rFonts w:ascii="Times New Roman" w:hAnsi="Times New Roman" w:cs="Times New Roman"/>
          <w:sz w:val="28"/>
          <w:szCs w:val="28"/>
        </w:rPr>
        <w:t xml:space="preserve"> </w:t>
      </w:r>
      <w:r w:rsidRPr="00553EE5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</w:t>
      </w:r>
      <w:r w:rsidR="00553EE5">
        <w:rPr>
          <w:rFonts w:ascii="Times New Roman" w:hAnsi="Times New Roman" w:cs="Times New Roman"/>
          <w:sz w:val="28"/>
          <w:szCs w:val="28"/>
        </w:rPr>
        <w:t>№ 131-ФЗ «</w:t>
      </w:r>
      <w:r w:rsidRPr="00553E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53E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61C18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Pr="00553EE5">
        <w:rPr>
          <w:rFonts w:ascii="Times New Roman" w:hAnsi="Times New Roman" w:cs="Times New Roman"/>
          <w:sz w:val="28"/>
          <w:szCs w:val="28"/>
        </w:rPr>
        <w:t xml:space="preserve"> на реализацию права граждан Кичменгско-Городецкого муниципального </w:t>
      </w:r>
      <w:r w:rsidR="00553EE5" w:rsidRPr="00553EE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553EE5">
        <w:rPr>
          <w:rFonts w:ascii="Times New Roman" w:hAnsi="Times New Roman" w:cs="Times New Roman"/>
          <w:sz w:val="28"/>
          <w:szCs w:val="28"/>
        </w:rPr>
        <w:t xml:space="preserve"> </w:t>
      </w:r>
      <w:r w:rsidR="00553EE5">
        <w:rPr>
          <w:rFonts w:ascii="Times New Roman" w:hAnsi="Times New Roman" w:cs="Times New Roman"/>
          <w:sz w:val="28"/>
          <w:szCs w:val="28"/>
        </w:rPr>
        <w:t xml:space="preserve">(далее – Кичменгско-Городецкий </w:t>
      </w:r>
      <w:r w:rsidR="00553EE5" w:rsidRPr="00553EE5">
        <w:rPr>
          <w:rFonts w:ascii="Times New Roman" w:hAnsi="Times New Roman" w:cs="Times New Roman"/>
          <w:sz w:val="28"/>
          <w:szCs w:val="28"/>
        </w:rPr>
        <w:t xml:space="preserve">муниципальный округ) </w:t>
      </w:r>
      <w:r w:rsidRPr="00553EE5">
        <w:rPr>
          <w:rFonts w:ascii="Times New Roman" w:hAnsi="Times New Roman" w:cs="Times New Roman"/>
          <w:sz w:val="28"/>
          <w:szCs w:val="28"/>
        </w:rPr>
        <w:t>на осуществление местного самоуправления посредством выдвижения правотворческой инициативы.</w:t>
      </w:r>
    </w:p>
    <w:p w:rsidR="00553EE5" w:rsidRPr="00553EE5" w:rsidRDefault="007E26AE" w:rsidP="0055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E5">
        <w:rPr>
          <w:rFonts w:ascii="Times New Roman" w:hAnsi="Times New Roman" w:cs="Times New Roman"/>
          <w:sz w:val="28"/>
          <w:szCs w:val="28"/>
        </w:rPr>
        <w:t xml:space="preserve">1.2. </w:t>
      </w:r>
      <w:r w:rsidR="00553EE5" w:rsidRPr="00553EE5">
        <w:rPr>
          <w:rFonts w:ascii="Times New Roman" w:hAnsi="Times New Roman" w:cs="Times New Roman"/>
          <w:sz w:val="28"/>
          <w:szCs w:val="28"/>
        </w:rPr>
        <w:t>Правотворческая инициатива граждан является одной из форм непосредственного участия граждан, об</w:t>
      </w:r>
      <w:r w:rsidR="00553EE5">
        <w:rPr>
          <w:rFonts w:ascii="Times New Roman" w:hAnsi="Times New Roman" w:cs="Times New Roman"/>
          <w:sz w:val="28"/>
          <w:szCs w:val="28"/>
        </w:rPr>
        <w:t xml:space="preserve">ладающих избирательным правом, </w:t>
      </w:r>
      <w:r w:rsidR="00553EE5" w:rsidRPr="00553EE5">
        <w:rPr>
          <w:rFonts w:ascii="Times New Roman" w:hAnsi="Times New Roman" w:cs="Times New Roman"/>
          <w:sz w:val="28"/>
          <w:szCs w:val="28"/>
        </w:rPr>
        <w:t xml:space="preserve">в осуществлении местного самоуправления, обеспечивающей участие граждан </w:t>
      </w:r>
    </w:p>
    <w:p w:rsidR="00553EE5" w:rsidRPr="00553EE5" w:rsidRDefault="00553EE5" w:rsidP="00553E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EE5">
        <w:rPr>
          <w:rFonts w:ascii="Times New Roman" w:hAnsi="Times New Roman" w:cs="Times New Roman"/>
          <w:sz w:val="28"/>
          <w:szCs w:val="28"/>
        </w:rPr>
        <w:t>в правотворческом процессе.</w:t>
      </w:r>
    </w:p>
    <w:p w:rsidR="00553EE5" w:rsidRDefault="00553EE5" w:rsidP="0055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E5">
        <w:rPr>
          <w:rFonts w:ascii="Times New Roman" w:hAnsi="Times New Roman" w:cs="Times New Roman"/>
          <w:sz w:val="28"/>
          <w:szCs w:val="28"/>
        </w:rPr>
        <w:t xml:space="preserve">1.3. Правотворческая инициатива реализуется путем внесения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группой граждан </w:t>
      </w:r>
      <w:r w:rsidRPr="00553EE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553EE5">
        <w:rPr>
          <w:rFonts w:ascii="Times New Roman" w:hAnsi="Times New Roman" w:cs="Times New Roman"/>
          <w:sz w:val="28"/>
          <w:szCs w:val="28"/>
        </w:rPr>
        <w:t xml:space="preserve"> или должностным лицам местного самоуправления Кичменгско-Городецкого муниципального округа, к компетенции которых относится принятие соответствующего акта.</w:t>
      </w:r>
    </w:p>
    <w:p w:rsidR="007E26AE" w:rsidRPr="00BA747D" w:rsidRDefault="007E26AE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1.</w:t>
      </w:r>
      <w:r w:rsidR="00553EE5" w:rsidRPr="00BA747D">
        <w:rPr>
          <w:rFonts w:ascii="Times New Roman" w:hAnsi="Times New Roman" w:cs="Times New Roman"/>
          <w:sz w:val="28"/>
          <w:szCs w:val="28"/>
        </w:rPr>
        <w:t>4</w:t>
      </w:r>
      <w:r w:rsidRPr="00BA747D">
        <w:rPr>
          <w:rFonts w:ascii="Times New Roman" w:hAnsi="Times New Roman" w:cs="Times New Roman"/>
          <w:sz w:val="28"/>
          <w:szCs w:val="28"/>
        </w:rPr>
        <w:t xml:space="preserve">. </w:t>
      </w:r>
      <w:r w:rsidR="00553EE5" w:rsidRPr="00BA747D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инициативы могут быть внесены проекты</w:t>
      </w:r>
      <w:r w:rsidRPr="00BA747D">
        <w:rPr>
          <w:rFonts w:ascii="Times New Roman" w:hAnsi="Times New Roman" w:cs="Times New Roman"/>
          <w:sz w:val="28"/>
          <w:szCs w:val="28"/>
        </w:rPr>
        <w:t>: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1) Устава Кичменгско-Городецкого муниципального округа, правовых актов, принимаемых на местном референдуме;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2) нормативных и иных правовых актов Муниципального Собрания Кичменгско-Городецкого муниципального округа;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3) постановлений и распоряжений председателя Муниципального Собрания Кичменгско-Городецкого муниципального округа;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4) постановлений и распоряжений главы Кичменгско-Городецкого муниципального округа;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5) постановлений и распоряжений администрации Кичменгско-</w:t>
      </w:r>
      <w:r w:rsidRPr="00BA747D">
        <w:rPr>
          <w:rFonts w:ascii="Times New Roman" w:hAnsi="Times New Roman" w:cs="Times New Roman"/>
          <w:sz w:val="28"/>
          <w:szCs w:val="28"/>
        </w:rPr>
        <w:lastRenderedPageBreak/>
        <w:t>Городецкого муниципального округа;</w:t>
      </w:r>
    </w:p>
    <w:p w:rsidR="00BA747D" w:rsidRPr="00BA747D" w:rsidRDefault="00BA747D" w:rsidP="00BA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6) распоряжений и приказов председателя контрольно-счетной комиссии Кичменгско-Городецкого муниципального округа.</w:t>
      </w:r>
    </w:p>
    <w:p w:rsidR="007E26AE" w:rsidRPr="00BA747D" w:rsidRDefault="007E26AE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1.</w:t>
      </w:r>
      <w:r w:rsidR="00BB014A">
        <w:rPr>
          <w:rFonts w:ascii="Times New Roman" w:hAnsi="Times New Roman" w:cs="Times New Roman"/>
          <w:sz w:val="28"/>
          <w:szCs w:val="28"/>
        </w:rPr>
        <w:t>5</w:t>
      </w:r>
      <w:r w:rsidRPr="00BA747D">
        <w:rPr>
          <w:rFonts w:ascii="Times New Roman" w:hAnsi="Times New Roman" w:cs="Times New Roman"/>
          <w:sz w:val="28"/>
          <w:szCs w:val="28"/>
        </w:rPr>
        <w:t xml:space="preserve">. Право правотворческой инициативы принадлежит жителям Кичменгско-Городецкого муниципального </w:t>
      </w:r>
      <w:r w:rsidR="00BB014A">
        <w:rPr>
          <w:rFonts w:ascii="Times New Roman" w:hAnsi="Times New Roman" w:cs="Times New Roman"/>
          <w:sz w:val="28"/>
          <w:szCs w:val="28"/>
        </w:rPr>
        <w:t>округа</w:t>
      </w:r>
      <w:r w:rsidRPr="00BA747D">
        <w:rPr>
          <w:rFonts w:ascii="Times New Roman" w:hAnsi="Times New Roman" w:cs="Times New Roman"/>
          <w:sz w:val="28"/>
          <w:szCs w:val="28"/>
        </w:rPr>
        <w:t>, обладающим избирательным правом.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1.</w:t>
      </w:r>
      <w:r w:rsidR="00BB014A">
        <w:rPr>
          <w:rFonts w:ascii="Times New Roman" w:hAnsi="Times New Roman" w:cs="Times New Roman"/>
          <w:sz w:val="28"/>
          <w:szCs w:val="28"/>
        </w:rPr>
        <w:t>6</w:t>
      </w:r>
      <w:r w:rsidRPr="00BA747D">
        <w:rPr>
          <w:rFonts w:ascii="Times New Roman" w:hAnsi="Times New Roman" w:cs="Times New Roman"/>
          <w:sz w:val="28"/>
          <w:szCs w:val="28"/>
        </w:rPr>
        <w:t>. Не могут быть внесены в порядке реализации правотворческой инициативы проекты муниципальных правовых актов по вопросам: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1) отмены муниципального правового акта, признания утратившими силу его отдельных положений, внесения изменений в муниципальный правовой акт, если: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а) соответствующий муниципальный правовой акт был принят на местном референдуме и не истек срок, предусмотренный пунктом 6 статьи 73 Федерального закона от 12.06.2002 № 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б) соответствующий муниципальный правовой акт принят в целях реализации правового акта, принятого на местном референдуме, и не истек срок, предусмотренный пунктом 6 статьи 73 Федерального закона от 12.06.2002 № 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2) утверждения бюджета Кичменгско-Городецкого муниципального округа, внесения в него изменения; осуществления расходов из бюджета Кичменгско-Городецкого муниципального округа;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3) установления, введения в действие, изменения и отмены местных налогов и (или) сборов, порядка исполнения обязанностей по их уплате;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4) досрочного прекращения или продления срока полномочий органов местного самоуправления Кичменгско-Городецкого муниципального округа, приостановления осуществления ими своих полномочий, проведения досрочных выборов в органы местного самоуправления Кичменгско-Городецкого муниципального округа;</w:t>
      </w:r>
    </w:p>
    <w:p w:rsidR="00BA747D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5) персонального состава органов местного самоуправления Кичменгско-Городецкого муниципального округа, назначения на должность и освобождения от должности должностных лиц местного самоуправления Кичменгско-Городецкого муниципального округа;</w:t>
      </w:r>
    </w:p>
    <w:p w:rsidR="007E26AE" w:rsidRPr="00BA747D" w:rsidRDefault="00BA747D" w:rsidP="00BA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47D">
        <w:rPr>
          <w:rFonts w:ascii="Times New Roman" w:hAnsi="Times New Roman" w:cs="Times New Roman"/>
          <w:sz w:val="28"/>
          <w:szCs w:val="28"/>
        </w:rPr>
        <w:t>6) не относящимся к вопросам местного значения Кичменгско-Городецкого муниципального округа.</w:t>
      </w:r>
    </w:p>
    <w:p w:rsidR="00BB014A" w:rsidRDefault="00BB014A">
      <w:pPr>
        <w:pStyle w:val="ConsPlusTitle"/>
        <w:jc w:val="center"/>
        <w:outlineLvl w:val="1"/>
      </w:pPr>
    </w:p>
    <w:p w:rsidR="007E26AE" w:rsidRPr="00BB014A" w:rsidRDefault="007E26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</w:t>
      </w:r>
    </w:p>
    <w:p w:rsidR="007E26AE" w:rsidRPr="00BB014A" w:rsidRDefault="007E2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по реализации правотворческой инициативы</w:t>
      </w:r>
    </w:p>
    <w:p w:rsidR="007E26AE" w:rsidRPr="00BB014A" w:rsidRDefault="007E2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 xml:space="preserve">2.1. Для выдвижения правотворческой инициативы граждан образуется </w:t>
      </w:r>
      <w:r w:rsidRPr="00BB014A">
        <w:rPr>
          <w:rFonts w:ascii="Times New Roman" w:hAnsi="Times New Roman" w:cs="Times New Roman"/>
          <w:sz w:val="28"/>
          <w:szCs w:val="28"/>
        </w:rPr>
        <w:lastRenderedPageBreak/>
        <w:t>инициативная группа граждан на основе волеизъявления этих граждан.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 xml:space="preserve">2.2. Организатор внесения проекта муниципального правового акта принимает решение о создании инициативной группы и о сборе подписей </w:t>
      </w:r>
    </w:p>
    <w:p w:rsidR="00BB014A" w:rsidRPr="00BB014A" w:rsidRDefault="00BB014A" w:rsidP="00BB0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в поддержку правотворческой инициативы.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 xml:space="preserve">2.3. Минимальная численность инициативной группы должна составлять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014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 xml:space="preserve">2.4. Инициативная группа считается созданной со дня принятия решения </w:t>
      </w:r>
    </w:p>
    <w:p w:rsidR="00BB014A" w:rsidRPr="00BB014A" w:rsidRDefault="00BB014A" w:rsidP="00BB0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о ее создании. Указанное решение оформляется протоколом заседания инициативной группы, в котором указываются следующие сведения: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1) количество жителей Кичменгско-Городецкого муниципального округа, обладающих избирательным правом и присутствовавших на собрании граждан;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2) дата и место проведения собрания граждан;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3) повестка собрания граждан;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4) сведения о председателе, секретаре собрания и об уполномоченных представителях инициативной группы;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5) проект муниципального правового акта Кичменгско-Городецкого муниципального округа, вносимый в порядке реализации правотворческой инициативы граждан;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6)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BB014A" w:rsidRPr="00BB014A" w:rsidRDefault="00BB014A" w:rsidP="00BB0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7) решения, принятые на собрании граждан.</w:t>
      </w:r>
    </w:p>
    <w:p w:rsidR="007E26AE" w:rsidRDefault="00BB014A" w:rsidP="00BB014A">
      <w:pPr>
        <w:pStyle w:val="ConsPlusNormal"/>
        <w:ind w:firstLine="708"/>
        <w:jc w:val="both"/>
      </w:pPr>
      <w:r w:rsidRPr="00BB014A">
        <w:rPr>
          <w:rFonts w:ascii="Times New Roman" w:hAnsi="Times New Roman" w:cs="Times New Roman"/>
          <w:sz w:val="28"/>
          <w:szCs w:val="28"/>
        </w:rPr>
        <w:t>2.5. Список членов инициативной группы прилагается к протоколу заседания и является его неотъемлемой частью. Каждая страница указанного списка заверяется подписями председателя и секретаря инициативной группы.</w:t>
      </w:r>
    </w:p>
    <w:p w:rsidR="00BB014A" w:rsidRDefault="00BB014A" w:rsidP="00BB014A">
      <w:pPr>
        <w:pStyle w:val="ConsPlusTitle"/>
        <w:jc w:val="center"/>
        <w:outlineLvl w:val="1"/>
      </w:pPr>
    </w:p>
    <w:p w:rsidR="007E26AE" w:rsidRPr="00BB014A" w:rsidRDefault="007E26AE" w:rsidP="00BB01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014A">
        <w:rPr>
          <w:rFonts w:ascii="Times New Roman" w:hAnsi="Times New Roman" w:cs="Times New Roman"/>
          <w:sz w:val="28"/>
          <w:szCs w:val="28"/>
        </w:rPr>
        <w:t>3. Сбор подписей в поддержку правотворческой инициативы</w:t>
      </w:r>
    </w:p>
    <w:p w:rsidR="007E26AE" w:rsidRPr="00BB014A" w:rsidRDefault="007E26AE" w:rsidP="00BB0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E09A2">
        <w:rPr>
          <w:rFonts w:ascii="Times New Roman" w:hAnsi="Times New Roman" w:cs="Times New Roman"/>
          <w:sz w:val="28"/>
          <w:szCs w:val="28"/>
        </w:rPr>
        <w:t>Сбор подписей в поддержку правотворческой инициативы может осуществляться на следующий день после создания инициативной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>3.2. Подписи в поддержку правотворческой инициативы собираются посредством внесения подписей в подписные листы, изготовляемые инициативной группой по форме, указанной в приложении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EE09A2">
        <w:rPr>
          <w:rFonts w:ascii="Times New Roman" w:hAnsi="Times New Roman" w:cs="Times New Roman"/>
          <w:sz w:val="28"/>
          <w:szCs w:val="28"/>
        </w:rPr>
        <w:t>.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 xml:space="preserve">В подписной лист </w:t>
      </w:r>
      <w:r w:rsidR="00F43E56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EE09A2">
        <w:rPr>
          <w:rFonts w:ascii="Times New Roman" w:hAnsi="Times New Roman" w:cs="Times New Roman"/>
          <w:sz w:val="28"/>
          <w:szCs w:val="28"/>
        </w:rPr>
        <w:t xml:space="preserve">включаются следующие сведения о </w:t>
      </w:r>
      <w:r w:rsidR="00F43E56">
        <w:rPr>
          <w:rFonts w:ascii="Times New Roman" w:hAnsi="Times New Roman" w:cs="Times New Roman"/>
          <w:sz w:val="28"/>
          <w:szCs w:val="28"/>
        </w:rPr>
        <w:t>себе</w:t>
      </w:r>
      <w:r w:rsidRPr="00EE09A2">
        <w:rPr>
          <w:rFonts w:ascii="Times New Roman" w:hAnsi="Times New Roman" w:cs="Times New Roman"/>
          <w:sz w:val="28"/>
          <w:szCs w:val="28"/>
        </w:rPr>
        <w:t>: фамилия, имя, отчество (последнее – при наличии), дата рождения, адрес регистрации.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>При заполнении подписного листа использование карандаша не допускается.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 xml:space="preserve">Каждый подписной лист должен содержать в себе согласие граждан </w:t>
      </w:r>
    </w:p>
    <w:p w:rsidR="00EE09A2" w:rsidRPr="00EE09A2" w:rsidRDefault="00EE09A2" w:rsidP="00EE0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 xml:space="preserve">на обработку их персональных данных, оформленное в соответствии </w:t>
      </w:r>
    </w:p>
    <w:p w:rsidR="00EE09A2" w:rsidRPr="00EE09A2" w:rsidRDefault="00EE09A2" w:rsidP="00EE0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от 27 июля 2006 года № 152-ФЗ </w:t>
      </w:r>
    </w:p>
    <w:p w:rsidR="00EE09A2" w:rsidRPr="00EE09A2" w:rsidRDefault="00EE09A2" w:rsidP="00EE0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lastRenderedPageBreak/>
        <w:t>3.3. Лицо, осуществляющее сбор подписей, по требованию лиц, ставящих свои подписи в подписные листы, должно представить копию протокола о создании инициативной группы, проект муниципального правового акта.</w:t>
      </w:r>
    </w:p>
    <w:p w:rsidR="00EE09A2" w:rsidRPr="00EE09A2" w:rsidRDefault="00EE09A2" w:rsidP="00EE09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A2">
        <w:rPr>
          <w:rFonts w:ascii="Times New Roman" w:hAnsi="Times New Roman" w:cs="Times New Roman"/>
          <w:sz w:val="28"/>
          <w:szCs w:val="28"/>
        </w:rPr>
        <w:t xml:space="preserve">3.4. Окончание сбора подписей оформляется итоговым протоколом </w:t>
      </w:r>
    </w:p>
    <w:p w:rsidR="007E26AE" w:rsidRDefault="00EE09A2" w:rsidP="00EE09A2">
      <w:pPr>
        <w:pStyle w:val="ConsPlusNormal"/>
        <w:jc w:val="both"/>
      </w:pPr>
      <w:r w:rsidRPr="00EE09A2">
        <w:rPr>
          <w:rFonts w:ascii="Times New Roman" w:hAnsi="Times New Roman" w:cs="Times New Roman"/>
          <w:sz w:val="28"/>
          <w:szCs w:val="28"/>
        </w:rPr>
        <w:t>о результатах сбора подписей, в котором указывается общее количество собранных подписей, дата начала и окончания сбора подписей.</w:t>
      </w:r>
    </w:p>
    <w:p w:rsidR="00EE09A2" w:rsidRDefault="00EE09A2">
      <w:pPr>
        <w:pStyle w:val="ConsPlusTitle"/>
        <w:jc w:val="center"/>
        <w:outlineLvl w:val="1"/>
      </w:pPr>
    </w:p>
    <w:p w:rsidR="007E26AE" w:rsidRPr="00D66865" w:rsidRDefault="00EE09A2" w:rsidP="00EE09A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Внесение проекта муниципального правового акта</w:t>
      </w:r>
    </w:p>
    <w:p w:rsidR="00EE09A2" w:rsidRPr="00D66865" w:rsidRDefault="00EE09A2" w:rsidP="00EE09A2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EE09A2" w:rsidRPr="00D66865" w:rsidRDefault="00EE09A2" w:rsidP="00EE0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4.1. После окончания сбора подписей уполномоченные представители инициативной группы граждан вносят в орган местного самоуправления</w:t>
      </w:r>
      <w:r w:rsidR="00D66865" w:rsidRPr="00D66865">
        <w:rPr>
          <w:rFonts w:ascii="Times New Roman" w:hAnsi="Times New Roman" w:cs="Times New Roman"/>
          <w:sz w:val="28"/>
          <w:szCs w:val="28"/>
        </w:rPr>
        <w:t xml:space="preserve"> или должностному лицу местного самоуправления</w:t>
      </w:r>
      <w:r w:rsidRPr="00D66865">
        <w:rPr>
          <w:rFonts w:ascii="Times New Roman" w:hAnsi="Times New Roman" w:cs="Times New Roman"/>
          <w:sz w:val="28"/>
          <w:szCs w:val="28"/>
        </w:rPr>
        <w:t>, к компетенции котор</w:t>
      </w:r>
      <w:r w:rsidR="00D66865" w:rsidRPr="00D66865">
        <w:rPr>
          <w:rFonts w:ascii="Times New Roman" w:hAnsi="Times New Roman" w:cs="Times New Roman"/>
          <w:sz w:val="28"/>
          <w:szCs w:val="28"/>
        </w:rPr>
        <w:t xml:space="preserve">ых </w:t>
      </w:r>
      <w:r w:rsidRPr="00D66865">
        <w:rPr>
          <w:rFonts w:ascii="Times New Roman" w:hAnsi="Times New Roman" w:cs="Times New Roman"/>
          <w:sz w:val="28"/>
          <w:szCs w:val="28"/>
        </w:rPr>
        <w:t>отнесено принятие соответствующего акта, следующие документы: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1) проект муниципального правового акта, утвержденный на собрании граждан, в бумажном и электронном виде (в форматах .</w:t>
      </w:r>
      <w:proofErr w:type="spellStart"/>
      <w:r w:rsidRPr="00D6686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6686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D6686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6686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D66865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D66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865">
        <w:rPr>
          <w:rFonts w:ascii="Times New Roman" w:hAnsi="Times New Roman" w:cs="Times New Roman"/>
          <w:sz w:val="28"/>
          <w:szCs w:val="28"/>
        </w:rPr>
        <w:t>или .</w:t>
      </w:r>
      <w:proofErr w:type="spellStart"/>
      <w:r w:rsidRPr="00D66865">
        <w:rPr>
          <w:rFonts w:ascii="Times New Roman" w:hAnsi="Times New Roman" w:cs="Times New Roman"/>
          <w:sz w:val="28"/>
          <w:szCs w:val="28"/>
        </w:rPr>
        <w:t>odt</w:t>
      </w:r>
      <w:proofErr w:type="spellEnd"/>
      <w:proofErr w:type="gramEnd"/>
      <w:r w:rsidRPr="00D66865">
        <w:rPr>
          <w:rFonts w:ascii="Times New Roman" w:hAnsi="Times New Roman" w:cs="Times New Roman"/>
          <w:sz w:val="28"/>
          <w:szCs w:val="28"/>
        </w:rPr>
        <w:t>);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 xml:space="preserve">2) пояснительную записку, содержащую обоснование необходимости </w:t>
      </w:r>
      <w:proofErr w:type="gramStart"/>
      <w:r w:rsidRPr="00D66865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D66865">
        <w:rPr>
          <w:rFonts w:ascii="Times New Roman" w:hAnsi="Times New Roman" w:cs="Times New Roman"/>
          <w:sz w:val="28"/>
          <w:szCs w:val="28"/>
        </w:rPr>
        <w:t xml:space="preserve"> вносимого муниципального правового акта;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3) финансово-экономическое обоснование (в случае внесения проекта муниципального правового акта, реализация которого потребует материальных затрат);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4) протокол собрания о создании инициативной группы с приложением списка членов инициативной группы;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5) подписные листы в поддержку правотворческой инициативы</w:t>
      </w:r>
      <w:r w:rsidR="00D66865" w:rsidRPr="00D66865">
        <w:rPr>
          <w:rFonts w:ascii="Times New Roman" w:hAnsi="Times New Roman" w:cs="Times New Roman"/>
          <w:sz w:val="28"/>
          <w:szCs w:val="28"/>
        </w:rPr>
        <w:t xml:space="preserve"> </w:t>
      </w:r>
      <w:r w:rsidRPr="00D66865">
        <w:rPr>
          <w:rFonts w:ascii="Times New Roman" w:hAnsi="Times New Roman" w:cs="Times New Roman"/>
          <w:sz w:val="28"/>
          <w:szCs w:val="28"/>
        </w:rPr>
        <w:t>с итоговым протоколом о результатах сбора подписей.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6) 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акта.</w:t>
      </w:r>
    </w:p>
    <w:p w:rsidR="00EE09A2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 xml:space="preserve">4.2. Итоговые документы, представленные инициативной группой, регистрируются соответствующим органом местного самоуправления </w:t>
      </w:r>
      <w:r w:rsidR="00D66865" w:rsidRPr="00D6686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 или</w:t>
      </w:r>
      <w:r w:rsidRPr="00D66865">
        <w:rPr>
          <w:rFonts w:ascii="Times New Roman" w:hAnsi="Times New Roman" w:cs="Times New Roman"/>
          <w:sz w:val="28"/>
          <w:szCs w:val="28"/>
        </w:rPr>
        <w:t xml:space="preserve"> соответствующим должностным лицом, к компетенции которых относится принятие вносимого проекта муниципального правового акта</w:t>
      </w:r>
      <w:r w:rsidR="00D66865" w:rsidRPr="00D66865">
        <w:rPr>
          <w:rFonts w:ascii="Times New Roman" w:hAnsi="Times New Roman" w:cs="Times New Roman"/>
          <w:sz w:val="28"/>
          <w:szCs w:val="28"/>
        </w:rPr>
        <w:t>,</w:t>
      </w:r>
      <w:r w:rsidRPr="00D66865">
        <w:rPr>
          <w:rFonts w:ascii="Times New Roman" w:hAnsi="Times New Roman" w:cs="Times New Roman"/>
          <w:sz w:val="28"/>
          <w:szCs w:val="28"/>
        </w:rPr>
        <w:t xml:space="preserve"> в </w:t>
      </w:r>
      <w:r w:rsidR="00D66865" w:rsidRPr="00D66865">
        <w:rPr>
          <w:rFonts w:ascii="Times New Roman" w:hAnsi="Times New Roman" w:cs="Times New Roman"/>
          <w:sz w:val="28"/>
          <w:szCs w:val="28"/>
        </w:rPr>
        <w:t>день поступления документов, указанных в п. 4.1. настоящего Порядка</w:t>
      </w:r>
      <w:r w:rsidRPr="00D66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6AE" w:rsidRPr="00D66865" w:rsidRDefault="00EE09A2" w:rsidP="00D66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>Дата регистрации представленных документов является датой регистрации правотворческой инициативы.</w:t>
      </w:r>
    </w:p>
    <w:p w:rsidR="00D66865" w:rsidRDefault="00D66865" w:rsidP="00D66865">
      <w:pPr>
        <w:pStyle w:val="ConsPlusNormal"/>
        <w:ind w:firstLine="540"/>
        <w:jc w:val="both"/>
      </w:pPr>
    </w:p>
    <w:p w:rsidR="007E26AE" w:rsidRPr="00067DA9" w:rsidRDefault="007E26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5. Рассмотрение правотворческой</w:t>
      </w:r>
    </w:p>
    <w:p w:rsidR="007E26AE" w:rsidRPr="00067DA9" w:rsidRDefault="007E26AE" w:rsidP="00067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 xml:space="preserve">инициативы </w:t>
      </w:r>
    </w:p>
    <w:p w:rsidR="007E26AE" w:rsidRDefault="007E26AE">
      <w:pPr>
        <w:pStyle w:val="ConsPlusNormal"/>
        <w:jc w:val="both"/>
      </w:pPr>
    </w:p>
    <w:p w:rsidR="007E26AE" w:rsidRDefault="007E2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65">
        <w:rPr>
          <w:rFonts w:ascii="Times New Roman" w:hAnsi="Times New Roman" w:cs="Times New Roman"/>
          <w:sz w:val="28"/>
          <w:szCs w:val="28"/>
        </w:rPr>
        <w:t xml:space="preserve">5.1. </w:t>
      </w:r>
      <w:r w:rsidR="00D66865" w:rsidRPr="00D66865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</w:t>
      </w:r>
      <w:r w:rsidR="00D66865" w:rsidRPr="00D66865">
        <w:rPr>
          <w:rFonts w:ascii="Times New Roman" w:hAnsi="Times New Roman" w:cs="Times New Roman"/>
          <w:sz w:val="28"/>
          <w:szCs w:val="28"/>
        </w:rPr>
        <w:lastRenderedPageBreak/>
        <w:t>соответствующего акта, в течение трех месяцев со дня его внесения</w:t>
      </w:r>
      <w:r w:rsidRPr="00D66865">
        <w:rPr>
          <w:rFonts w:ascii="Times New Roman" w:hAnsi="Times New Roman" w:cs="Times New Roman"/>
          <w:sz w:val="28"/>
          <w:szCs w:val="28"/>
        </w:rPr>
        <w:t>.</w:t>
      </w:r>
    </w:p>
    <w:p w:rsidR="00067DA9" w:rsidRPr="00067DA9" w:rsidRDefault="00067DA9" w:rsidP="0006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5.2. В рассмотрении проекта муниципального правового акта может быть отказано в следующих случаях:</w:t>
      </w:r>
    </w:p>
    <w:p w:rsidR="00067DA9" w:rsidRPr="00067DA9" w:rsidRDefault="00067DA9" w:rsidP="0006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 xml:space="preserve">1) число членов инициативной группы граждан не соответствует требованиям, установленным пунктом 2.3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67DA9">
        <w:rPr>
          <w:rFonts w:ascii="Times New Roman" w:hAnsi="Times New Roman" w:cs="Times New Roman"/>
          <w:sz w:val="28"/>
          <w:szCs w:val="28"/>
        </w:rPr>
        <w:t>;</w:t>
      </w:r>
    </w:p>
    <w:p w:rsidR="00067DA9" w:rsidRPr="00067DA9" w:rsidRDefault="00067DA9" w:rsidP="0006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2) представленные документы не соответствуют требованиям, установленным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067DA9">
        <w:rPr>
          <w:rFonts w:ascii="Times New Roman" w:hAnsi="Times New Roman" w:cs="Times New Roman"/>
          <w:sz w:val="28"/>
          <w:szCs w:val="28"/>
        </w:rPr>
        <w:t>.</w:t>
      </w:r>
    </w:p>
    <w:p w:rsidR="00067DA9" w:rsidRPr="00067DA9" w:rsidRDefault="00067DA9" w:rsidP="00067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 xml:space="preserve">5.3.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067DA9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должностное лицо, к компетенции которых относится принятие муниципального правового акта,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дате, времени и месте рассмотрения внесенного инициативной группой проекта муниципального правового акта и обеспечивает уполномоченным представителям инициативной группы возможность изложения своей позиции при рассмотрении указанного проекта.</w:t>
      </w:r>
    </w:p>
    <w:p w:rsidR="007E26AE" w:rsidRPr="00067DA9" w:rsidRDefault="007E26AE" w:rsidP="00067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5.</w:t>
      </w:r>
      <w:r w:rsidR="00067DA9">
        <w:rPr>
          <w:rFonts w:ascii="Times New Roman" w:hAnsi="Times New Roman" w:cs="Times New Roman"/>
          <w:sz w:val="28"/>
          <w:szCs w:val="28"/>
        </w:rPr>
        <w:t>4</w:t>
      </w:r>
      <w:r w:rsidRPr="00067DA9">
        <w:rPr>
          <w:rFonts w:ascii="Times New Roman" w:hAnsi="Times New Roman" w:cs="Times New Roman"/>
          <w:sz w:val="28"/>
          <w:szCs w:val="28"/>
        </w:rPr>
        <w:t xml:space="preserve">. Рассмотрение проводится на открытом заседании коллегиального органа местного самоуправления </w:t>
      </w:r>
      <w:r w:rsidR="00067DA9" w:rsidRPr="00067DA9">
        <w:rPr>
          <w:rFonts w:ascii="Times New Roman" w:hAnsi="Times New Roman" w:cs="Times New Roman"/>
          <w:sz w:val="28"/>
          <w:szCs w:val="28"/>
        </w:rPr>
        <w:t>округа</w:t>
      </w:r>
      <w:r w:rsidRPr="00067DA9">
        <w:rPr>
          <w:rFonts w:ascii="Times New Roman" w:hAnsi="Times New Roman" w:cs="Times New Roman"/>
          <w:sz w:val="28"/>
          <w:szCs w:val="28"/>
        </w:rPr>
        <w:t xml:space="preserve"> с участием уполномоченных представителей инициативной группы.</w:t>
      </w:r>
    </w:p>
    <w:p w:rsidR="007E26AE" w:rsidRPr="00067DA9" w:rsidRDefault="007E26AE" w:rsidP="00067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Представляет проект муниципального правового акта докладчик, указанный в сопроводительном письме к представленному окончательному проекту муниципального правового акта и итоговому протоколу инициативной группы о результатах сбора подписей.</w:t>
      </w:r>
    </w:p>
    <w:p w:rsidR="007E26AE" w:rsidRPr="00067DA9" w:rsidRDefault="007E26AE" w:rsidP="00067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 xml:space="preserve">Затем слово для выступления предоставляется руководителю органа местного самоуправления Кичменгско-Городецкого муниципального </w:t>
      </w:r>
      <w:r w:rsidR="00067DA9" w:rsidRPr="00067DA9">
        <w:rPr>
          <w:rFonts w:ascii="Times New Roman" w:hAnsi="Times New Roman" w:cs="Times New Roman"/>
          <w:sz w:val="28"/>
          <w:szCs w:val="28"/>
        </w:rPr>
        <w:t>округа</w:t>
      </w:r>
      <w:r w:rsidRPr="00067DA9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лицу.</w:t>
      </w:r>
    </w:p>
    <w:p w:rsidR="007E26AE" w:rsidRPr="00067DA9" w:rsidRDefault="007E26AE" w:rsidP="00067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DA9">
        <w:rPr>
          <w:rFonts w:ascii="Times New Roman" w:hAnsi="Times New Roman" w:cs="Times New Roman"/>
          <w:sz w:val="28"/>
          <w:szCs w:val="28"/>
        </w:rPr>
        <w:t>Слово для реплик (до 5 минут) предоставляется докладчику, иным представителям инициативной группы граждан, участвующим в рассмотрении правотворческой инициативы.</w:t>
      </w:r>
    </w:p>
    <w:p w:rsidR="007E26AE" w:rsidRPr="008F0859" w:rsidRDefault="007E26AE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>5.</w:t>
      </w:r>
      <w:r w:rsidR="0013213E" w:rsidRPr="008F0859">
        <w:rPr>
          <w:rFonts w:ascii="Times New Roman" w:hAnsi="Times New Roman" w:cs="Times New Roman"/>
          <w:sz w:val="28"/>
          <w:szCs w:val="28"/>
        </w:rPr>
        <w:t>5</w:t>
      </w:r>
      <w:r w:rsidRPr="008F0859">
        <w:rPr>
          <w:rFonts w:ascii="Times New Roman" w:hAnsi="Times New Roman" w:cs="Times New Roman"/>
          <w:sz w:val="28"/>
          <w:szCs w:val="28"/>
        </w:rPr>
        <w:t xml:space="preserve">. В органах местного самоуправления Кичменгско-Городецкого муниципального </w:t>
      </w:r>
      <w:r w:rsidR="00067DA9" w:rsidRPr="008F0859">
        <w:rPr>
          <w:rFonts w:ascii="Times New Roman" w:hAnsi="Times New Roman" w:cs="Times New Roman"/>
          <w:sz w:val="28"/>
          <w:szCs w:val="28"/>
        </w:rPr>
        <w:t>округа</w:t>
      </w:r>
      <w:r w:rsidRPr="008F0859">
        <w:rPr>
          <w:rFonts w:ascii="Times New Roman" w:hAnsi="Times New Roman" w:cs="Times New Roman"/>
          <w:sz w:val="28"/>
          <w:szCs w:val="28"/>
        </w:rPr>
        <w:t>, порядок деятельности которых не предусматривает коллегиального рассмотрения вопросов,</w:t>
      </w:r>
      <w:r w:rsidR="00067DA9" w:rsidRPr="008F0859">
        <w:rPr>
          <w:rFonts w:ascii="Times New Roman" w:hAnsi="Times New Roman" w:cs="Times New Roman"/>
          <w:sz w:val="28"/>
          <w:szCs w:val="28"/>
        </w:rPr>
        <w:t xml:space="preserve"> </w:t>
      </w:r>
      <w:r w:rsidRPr="008F0859">
        <w:rPr>
          <w:rFonts w:ascii="Times New Roman" w:hAnsi="Times New Roman" w:cs="Times New Roman"/>
          <w:sz w:val="28"/>
          <w:szCs w:val="28"/>
        </w:rPr>
        <w:t xml:space="preserve">рассмотрение правотворческой инициативы осуществляется на личном приеме уполномоченных представителей инициативной группы руководителем указанного органа местного самоуправления </w:t>
      </w:r>
      <w:r w:rsidR="00067DA9" w:rsidRPr="008F0859">
        <w:rPr>
          <w:rFonts w:ascii="Times New Roman" w:hAnsi="Times New Roman" w:cs="Times New Roman"/>
          <w:sz w:val="28"/>
          <w:szCs w:val="28"/>
        </w:rPr>
        <w:t xml:space="preserve">округа либо должностным лицом, которому внесен проект муниципального правового акта в порядке </w:t>
      </w:r>
      <w:r w:rsidR="0013213E" w:rsidRPr="008F085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67DA9" w:rsidRPr="008F0859">
        <w:rPr>
          <w:rFonts w:ascii="Times New Roman" w:hAnsi="Times New Roman" w:cs="Times New Roman"/>
          <w:sz w:val="28"/>
          <w:szCs w:val="28"/>
        </w:rPr>
        <w:t>правотворческой инициативы</w:t>
      </w:r>
      <w:r w:rsidRPr="008F0859">
        <w:rPr>
          <w:rFonts w:ascii="Times New Roman" w:hAnsi="Times New Roman" w:cs="Times New Roman"/>
          <w:sz w:val="28"/>
          <w:szCs w:val="28"/>
        </w:rPr>
        <w:t>.</w:t>
      </w:r>
    </w:p>
    <w:p w:rsidR="007E26AE" w:rsidRPr="008F0859" w:rsidRDefault="007E26AE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>5.</w:t>
      </w:r>
      <w:r w:rsidR="0013213E" w:rsidRPr="008F0859">
        <w:rPr>
          <w:rFonts w:ascii="Times New Roman" w:hAnsi="Times New Roman" w:cs="Times New Roman"/>
          <w:sz w:val="28"/>
          <w:szCs w:val="28"/>
        </w:rPr>
        <w:t>6</w:t>
      </w:r>
      <w:r w:rsidRPr="008F0859">
        <w:rPr>
          <w:rFonts w:ascii="Times New Roman" w:hAnsi="Times New Roman" w:cs="Times New Roman"/>
          <w:sz w:val="28"/>
          <w:szCs w:val="28"/>
        </w:rPr>
        <w:t xml:space="preserve">. Проект муниципального правового акта, внесенный в </w:t>
      </w:r>
      <w:r w:rsidR="0013213E" w:rsidRPr="008F0859">
        <w:rPr>
          <w:rFonts w:ascii="Times New Roman" w:hAnsi="Times New Roman" w:cs="Times New Roman"/>
          <w:sz w:val="28"/>
          <w:szCs w:val="28"/>
        </w:rPr>
        <w:t>порядке реализации</w:t>
      </w:r>
      <w:r w:rsidRPr="008F0859">
        <w:rPr>
          <w:rFonts w:ascii="Times New Roman" w:hAnsi="Times New Roman" w:cs="Times New Roman"/>
          <w:sz w:val="28"/>
          <w:szCs w:val="28"/>
        </w:rPr>
        <w:t xml:space="preserve"> правотворческой инициативы, принимается в порядке, установленном для принятия муниципальных правовых актов Кичменгско-Городецкого муниципального </w:t>
      </w:r>
      <w:r w:rsidR="0013213E" w:rsidRPr="008F0859">
        <w:rPr>
          <w:rFonts w:ascii="Times New Roman" w:hAnsi="Times New Roman" w:cs="Times New Roman"/>
          <w:sz w:val="28"/>
          <w:szCs w:val="28"/>
        </w:rPr>
        <w:t>округа</w:t>
      </w:r>
      <w:r w:rsidRPr="008F0859">
        <w:rPr>
          <w:rFonts w:ascii="Times New Roman" w:hAnsi="Times New Roman" w:cs="Times New Roman"/>
          <w:sz w:val="28"/>
          <w:szCs w:val="28"/>
        </w:rPr>
        <w:t>.</w:t>
      </w:r>
    </w:p>
    <w:p w:rsidR="007E26AE" w:rsidRPr="008F0859" w:rsidRDefault="007E26AE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>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отказа.</w:t>
      </w:r>
    </w:p>
    <w:p w:rsidR="007E26AE" w:rsidRDefault="007E26AE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F0859" w:rsidRPr="008F0859">
        <w:rPr>
          <w:rFonts w:ascii="Times New Roman" w:hAnsi="Times New Roman" w:cs="Times New Roman"/>
          <w:sz w:val="28"/>
          <w:szCs w:val="28"/>
        </w:rPr>
        <w:t>7</w:t>
      </w:r>
      <w:r w:rsidRPr="008F0859">
        <w:rPr>
          <w:rFonts w:ascii="Times New Roman" w:hAnsi="Times New Roman" w:cs="Times New Roman"/>
          <w:sz w:val="28"/>
          <w:szCs w:val="28"/>
        </w:rPr>
        <w:t xml:space="preserve">. </w:t>
      </w:r>
      <w:r w:rsidR="008F0859" w:rsidRPr="008F0859">
        <w:rPr>
          <w:rFonts w:ascii="Times New Roman" w:hAnsi="Times New Roman" w:cs="Times New Roman"/>
          <w:sz w:val="28"/>
          <w:szCs w:val="28"/>
        </w:rPr>
        <w:t xml:space="preserve">Мотивированное решение, принятое по результатам рассмотрения проекта муниципального правового акта, не позднее 10 дней со дня принятия решения в письменной форме направляется уполномоченному представителю инициативной группы граждан и подлежит официальному опубликованию в средствах массовой информации в порядке, предусмотренном Уставом </w:t>
      </w:r>
      <w:r w:rsidR="008F0859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8F0859" w:rsidRPr="008F085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F0859">
        <w:rPr>
          <w:rFonts w:ascii="Times New Roman" w:hAnsi="Times New Roman" w:cs="Times New Roman"/>
          <w:sz w:val="28"/>
          <w:szCs w:val="28"/>
        </w:rPr>
        <w:t>.</w:t>
      </w: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715F" w:rsidRDefault="003C715F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715F" w:rsidRDefault="003C715F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859" w:rsidRPr="008F0859" w:rsidRDefault="008F0859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0859" w:rsidRDefault="008F0859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8F08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F0859">
        <w:rPr>
          <w:rFonts w:ascii="Times New Roman" w:hAnsi="Times New Roman" w:cs="Times New Roman"/>
          <w:sz w:val="28"/>
          <w:szCs w:val="28"/>
        </w:rPr>
        <w:t xml:space="preserve">реализации правотворческой </w:t>
      </w:r>
    </w:p>
    <w:p w:rsidR="008F0859" w:rsidRDefault="008F0859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8F0859">
        <w:rPr>
          <w:rFonts w:ascii="Times New Roman" w:hAnsi="Times New Roman" w:cs="Times New Roman"/>
          <w:sz w:val="28"/>
          <w:szCs w:val="28"/>
        </w:rPr>
        <w:t xml:space="preserve">в Кичменгско-Городецком </w:t>
      </w:r>
    </w:p>
    <w:p w:rsidR="008F0859" w:rsidRDefault="008F0859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Pr="008F0859">
        <w:rPr>
          <w:rFonts w:ascii="Times New Roman" w:hAnsi="Times New Roman" w:cs="Times New Roman"/>
          <w:sz w:val="28"/>
          <w:szCs w:val="28"/>
        </w:rPr>
        <w:t xml:space="preserve">Вологодской </w:t>
      </w:r>
    </w:p>
    <w:p w:rsidR="008F0859" w:rsidRPr="008F0859" w:rsidRDefault="008F0859" w:rsidP="008F085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>области</w:t>
      </w: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59" w:rsidRPr="008F0859" w:rsidRDefault="008F0859" w:rsidP="008F08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59">
        <w:rPr>
          <w:rFonts w:ascii="Times New Roman" w:hAnsi="Times New Roman" w:cs="Times New Roman"/>
          <w:b/>
          <w:sz w:val="28"/>
          <w:szCs w:val="28"/>
        </w:rPr>
        <w:t>Подписной лист в поддержку правотворческой инициативы</w:t>
      </w: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859">
        <w:rPr>
          <w:rFonts w:ascii="Times New Roman" w:hAnsi="Times New Roman" w:cs="Times New Roman"/>
          <w:sz w:val="28"/>
          <w:szCs w:val="28"/>
        </w:rPr>
        <w:t xml:space="preserve">Мы,   </w:t>
      </w:r>
      <w:proofErr w:type="gramEnd"/>
      <w:r w:rsidRPr="008F0859">
        <w:rPr>
          <w:rFonts w:ascii="Times New Roman" w:hAnsi="Times New Roman" w:cs="Times New Roman"/>
          <w:sz w:val="28"/>
          <w:szCs w:val="28"/>
        </w:rPr>
        <w:t>нижеподписавшиеся,  поддерживаем внесение в  порядке  правотворческой  инициативы  граждан  проекта мун</w:t>
      </w:r>
      <w:r>
        <w:rPr>
          <w:rFonts w:ascii="Times New Roman" w:hAnsi="Times New Roman" w:cs="Times New Roman"/>
          <w:sz w:val="28"/>
          <w:szCs w:val="28"/>
        </w:rPr>
        <w:t>иципального правового акта _________________</w:t>
      </w:r>
      <w:r w:rsidRPr="008F085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0859" w:rsidRPr="008F0859" w:rsidRDefault="008F0859" w:rsidP="008F0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F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59" w:rsidRPr="008F0859" w:rsidRDefault="008F0859" w:rsidP="008F0859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F0859">
        <w:rPr>
          <w:rFonts w:ascii="Times New Roman" w:hAnsi="Times New Roman" w:cs="Times New Roman"/>
          <w:sz w:val="20"/>
          <w:szCs w:val="20"/>
        </w:rPr>
        <w:t>(вид и наименование муниципального правового акта)</w:t>
      </w:r>
    </w:p>
    <w:p w:rsidR="00432681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 xml:space="preserve">и даем согласие </w:t>
      </w:r>
      <w:r w:rsidR="0043268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32681" w:rsidRDefault="00432681" w:rsidP="0043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2681" w:rsidRDefault="00432681" w:rsidP="004326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2681">
        <w:rPr>
          <w:rFonts w:ascii="Times New Roman" w:hAnsi="Times New Roman" w:cs="Times New Roman"/>
          <w:sz w:val="20"/>
          <w:szCs w:val="20"/>
        </w:rPr>
        <w:t>(орган местного самоуправления или должностное лицо, которым вносится проект, адрес)</w:t>
      </w:r>
      <w:r w:rsidR="008F0859" w:rsidRPr="008F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59" w:rsidRPr="008F0859" w:rsidRDefault="008F0859" w:rsidP="0043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данных, указанных в настоящем списке, то есть на совершение действий, </w:t>
      </w:r>
      <w:proofErr w:type="gramStart"/>
      <w:r w:rsidRPr="008F0859">
        <w:rPr>
          <w:rFonts w:ascii="Times New Roman" w:hAnsi="Times New Roman" w:cs="Times New Roman"/>
          <w:sz w:val="28"/>
          <w:szCs w:val="28"/>
        </w:rPr>
        <w:t>предусмотренных  п.</w:t>
      </w:r>
      <w:proofErr w:type="gramEnd"/>
      <w:r w:rsidR="00432681">
        <w:rPr>
          <w:rFonts w:ascii="Times New Roman" w:hAnsi="Times New Roman" w:cs="Times New Roman"/>
          <w:sz w:val="28"/>
          <w:szCs w:val="28"/>
        </w:rPr>
        <w:t xml:space="preserve"> </w:t>
      </w:r>
      <w:r w:rsidRPr="008F0859">
        <w:rPr>
          <w:rFonts w:ascii="Times New Roman" w:hAnsi="Times New Roman" w:cs="Times New Roman"/>
          <w:sz w:val="28"/>
          <w:szCs w:val="28"/>
        </w:rPr>
        <w:t>3 ст.</w:t>
      </w:r>
      <w:r w:rsidR="00432681">
        <w:rPr>
          <w:rFonts w:ascii="Times New Roman" w:hAnsi="Times New Roman" w:cs="Times New Roman"/>
          <w:sz w:val="28"/>
          <w:szCs w:val="28"/>
        </w:rPr>
        <w:t xml:space="preserve"> </w:t>
      </w:r>
      <w:r w:rsidRPr="008F0859">
        <w:rPr>
          <w:rFonts w:ascii="Times New Roman" w:hAnsi="Times New Roman" w:cs="Times New Roman"/>
          <w:sz w:val="28"/>
          <w:szCs w:val="28"/>
        </w:rPr>
        <w:t>3 Федерального закона от 27.07.2006 № 152-ФЗ «О персональных данных», в целях, связанных с рассмотрением в порядке правотворческой инициативы проекта муниципального правового акта. Настоящее согласие действует со дня его подписания до дня отзыва в письменной форме.</w:t>
      </w:r>
    </w:p>
    <w:p w:rsidR="00432681" w:rsidRDefault="00432681" w:rsidP="0043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687"/>
        <w:gridCol w:w="2415"/>
        <w:gridCol w:w="2138"/>
        <w:gridCol w:w="2552"/>
        <w:gridCol w:w="1559"/>
      </w:tblGrid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2681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и дата ее внесения</w:t>
            </w:r>
          </w:p>
        </w:tc>
      </w:tr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56" w:rsidTr="00F43E56">
        <w:tc>
          <w:tcPr>
            <w:tcW w:w="687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5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3E56" w:rsidRDefault="00F43E56" w:rsidP="00432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859" w:rsidRPr="008F0859" w:rsidRDefault="008F0859" w:rsidP="0043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9">
        <w:rPr>
          <w:rFonts w:ascii="Times New Roman" w:hAnsi="Times New Roman" w:cs="Times New Roman"/>
          <w:sz w:val="28"/>
          <w:szCs w:val="28"/>
        </w:rPr>
        <w:t>Примечание: заполняется гражданином, поддерживающим внесение проекта муниципального правового акта, собственноручно</w:t>
      </w: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859" w:rsidRPr="008F0859" w:rsidRDefault="008F0859" w:rsidP="008F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F0859" w:rsidRPr="008F0859" w:rsidSect="009F1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1C"/>
    <w:multiLevelType w:val="hybridMultilevel"/>
    <w:tmpl w:val="C4FA54BA"/>
    <w:lvl w:ilvl="0" w:tplc="3EC45D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272086"/>
    <w:multiLevelType w:val="hybridMultilevel"/>
    <w:tmpl w:val="87542A60"/>
    <w:lvl w:ilvl="0" w:tplc="606C9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AE"/>
    <w:rsid w:val="00000D0D"/>
    <w:rsid w:val="00067DA9"/>
    <w:rsid w:val="000E1048"/>
    <w:rsid w:val="0013213E"/>
    <w:rsid w:val="002426CE"/>
    <w:rsid w:val="00372394"/>
    <w:rsid w:val="003C715F"/>
    <w:rsid w:val="004240D3"/>
    <w:rsid w:val="00432681"/>
    <w:rsid w:val="00553EE5"/>
    <w:rsid w:val="005913BA"/>
    <w:rsid w:val="00743532"/>
    <w:rsid w:val="007A442A"/>
    <w:rsid w:val="007E26AE"/>
    <w:rsid w:val="008B4185"/>
    <w:rsid w:val="008F0859"/>
    <w:rsid w:val="00934679"/>
    <w:rsid w:val="009F1284"/>
    <w:rsid w:val="00A61C18"/>
    <w:rsid w:val="00AE40C4"/>
    <w:rsid w:val="00BA747D"/>
    <w:rsid w:val="00BB014A"/>
    <w:rsid w:val="00C2014A"/>
    <w:rsid w:val="00CE4692"/>
    <w:rsid w:val="00D66865"/>
    <w:rsid w:val="00D835FA"/>
    <w:rsid w:val="00EE09A2"/>
    <w:rsid w:val="00F21D2F"/>
    <w:rsid w:val="00F43E56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9ED8"/>
  <w15:chartTrackingRefBased/>
  <w15:docId w15:val="{7CEABF94-31C3-495B-AB5A-AA250850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08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AE"/>
    <w:pPr>
      <w:widowControl w:val="0"/>
      <w:autoSpaceDE w:val="0"/>
      <w:autoSpaceDN w:val="0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7E26AE"/>
    <w:pPr>
      <w:widowControl w:val="0"/>
      <w:autoSpaceDE w:val="0"/>
      <w:autoSpaceDN w:val="0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7E26AE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08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0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08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085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085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085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085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085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0859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8F0859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F08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8F08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F08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085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0859"/>
    <w:rPr>
      <w:b/>
      <w:bCs/>
    </w:rPr>
  </w:style>
  <w:style w:type="character" w:styleId="ab">
    <w:name w:val="Emphasis"/>
    <w:basedOn w:val="a0"/>
    <w:uiPriority w:val="20"/>
    <w:qFormat/>
    <w:rsid w:val="008F0859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F085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F0859"/>
    <w:rPr>
      <w:i/>
    </w:rPr>
  </w:style>
  <w:style w:type="character" w:customStyle="1" w:styleId="22">
    <w:name w:val="Цитата 2 Знак"/>
    <w:basedOn w:val="a0"/>
    <w:link w:val="21"/>
    <w:uiPriority w:val="29"/>
    <w:rsid w:val="008F08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F085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F0859"/>
    <w:rPr>
      <w:b/>
      <w:i/>
      <w:sz w:val="24"/>
    </w:rPr>
  </w:style>
  <w:style w:type="character" w:styleId="af">
    <w:name w:val="Subtle Emphasis"/>
    <w:uiPriority w:val="19"/>
    <w:qFormat/>
    <w:rsid w:val="008F08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F08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F08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F08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F08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F0859"/>
    <w:pPr>
      <w:outlineLvl w:val="9"/>
    </w:pPr>
  </w:style>
  <w:style w:type="paragraph" w:styleId="af5">
    <w:name w:val="List Paragraph"/>
    <w:basedOn w:val="a"/>
    <w:uiPriority w:val="34"/>
    <w:qFormat/>
    <w:rsid w:val="008F0859"/>
    <w:pPr>
      <w:ind w:left="720"/>
      <w:contextualSpacing/>
    </w:pPr>
  </w:style>
  <w:style w:type="table" w:styleId="af6">
    <w:name w:val="Table Grid"/>
    <w:basedOn w:val="a1"/>
    <w:uiPriority w:val="39"/>
    <w:rsid w:val="004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43268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3268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3268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268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3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DD9FECF989D64AF9A46E9C72F406F5C608B151B094FC407F81624495EA2404C58C90DBBF2815EF455F887ABC943200D4297709AFA2CAD1r45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1F75-2E0F-4845-B7FE-6C31AB46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2022-12-26T08:19:00Z</cp:lastPrinted>
  <dcterms:created xsi:type="dcterms:W3CDTF">2022-12-26T08:18:00Z</dcterms:created>
  <dcterms:modified xsi:type="dcterms:W3CDTF">2022-12-26T08:23:00Z</dcterms:modified>
</cp:coreProperties>
</file>