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A649B6" w:rsidP="00EF0718">
            <w:pPr>
              <w:rPr>
                <w:sz w:val="28"/>
                <w:szCs w:val="28"/>
              </w:rPr>
            </w:pPr>
            <w:r w:rsidRPr="00A649B6">
              <w:rPr>
                <w:sz w:val="28"/>
                <w:szCs w:val="28"/>
              </w:rPr>
              <w:t>11.11.2022</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EF0718" w:rsidRDefault="005724CA" w:rsidP="00EF0718">
            <w:pPr>
              <w:rPr>
                <w:szCs w:val="28"/>
              </w:rPr>
            </w:pPr>
            <w:r>
              <w:rPr>
                <w:sz w:val="28"/>
                <w:szCs w:val="28"/>
              </w:rPr>
              <w:t>34</w:t>
            </w:r>
          </w:p>
        </w:tc>
      </w:tr>
    </w:tbl>
    <w:p w:rsidR="00EF0718" w:rsidRPr="00EF0718" w:rsidRDefault="00EF0718" w:rsidP="00EF0718">
      <w:pPr>
        <w:jc w:val="both"/>
      </w:pPr>
      <w:r w:rsidRPr="00EF0718">
        <w:t>с. Кичменгский Городок</w:t>
      </w:r>
    </w:p>
    <w:p w:rsidR="00393DD1" w:rsidRDefault="00393DD1" w:rsidP="00EF0718">
      <w:pPr>
        <w:jc w:val="both"/>
        <w:rPr>
          <w:sz w:val="28"/>
          <w:szCs w:val="28"/>
        </w:rPr>
      </w:pPr>
    </w:p>
    <w:tbl>
      <w:tblPr>
        <w:tblW w:w="9629" w:type="dxa"/>
        <w:tblLook w:val="01E0" w:firstRow="1" w:lastRow="1" w:firstColumn="1" w:lastColumn="1" w:noHBand="0" w:noVBand="0"/>
      </w:tblPr>
      <w:tblGrid>
        <w:gridCol w:w="4928"/>
        <w:gridCol w:w="4701"/>
      </w:tblGrid>
      <w:tr w:rsidR="002F7C31" w:rsidRPr="002F7C31" w:rsidTr="00A03E1B">
        <w:tc>
          <w:tcPr>
            <w:tcW w:w="4928" w:type="dxa"/>
            <w:hideMark/>
          </w:tcPr>
          <w:p w:rsidR="002F7C31" w:rsidRPr="002F7C31" w:rsidRDefault="002F7C31" w:rsidP="002F7C31">
            <w:pPr>
              <w:autoSpaceDE w:val="0"/>
              <w:autoSpaceDN w:val="0"/>
              <w:adjustRightInd w:val="0"/>
              <w:rPr>
                <w:color w:val="000000"/>
                <w:sz w:val="28"/>
                <w:szCs w:val="28"/>
              </w:rPr>
            </w:pPr>
            <w:r w:rsidRPr="002F7C31">
              <w:rPr>
                <w:color w:val="000000"/>
                <w:sz w:val="28"/>
                <w:szCs w:val="28"/>
              </w:rPr>
              <w:t xml:space="preserve">О  </w:t>
            </w:r>
            <w:r w:rsidR="009D78E1">
              <w:rPr>
                <w:color w:val="000000"/>
                <w:sz w:val="28"/>
                <w:szCs w:val="28"/>
              </w:rPr>
              <w:t xml:space="preserve"> земельном </w:t>
            </w:r>
            <w:bookmarkStart w:id="0" w:name="_GoBack"/>
            <w:bookmarkEnd w:id="0"/>
            <w:r w:rsidRPr="002F7C31">
              <w:rPr>
                <w:color w:val="000000"/>
                <w:sz w:val="28"/>
                <w:szCs w:val="28"/>
              </w:rPr>
              <w:t>налоге на территории Кичменгско-Городецкого</w:t>
            </w:r>
          </w:p>
          <w:p w:rsidR="002F7C31" w:rsidRPr="002F7C31" w:rsidRDefault="002F7C31" w:rsidP="002F7C31">
            <w:pPr>
              <w:autoSpaceDE w:val="0"/>
              <w:autoSpaceDN w:val="0"/>
              <w:adjustRightInd w:val="0"/>
              <w:rPr>
                <w:color w:val="000000"/>
                <w:sz w:val="28"/>
                <w:szCs w:val="28"/>
              </w:rPr>
            </w:pPr>
            <w:r w:rsidRPr="002F7C31">
              <w:rPr>
                <w:color w:val="000000"/>
                <w:sz w:val="28"/>
                <w:szCs w:val="28"/>
              </w:rPr>
              <w:t>муниципального округа Вологодской области</w:t>
            </w:r>
            <w:r>
              <w:rPr>
                <w:color w:val="000000"/>
                <w:sz w:val="28"/>
                <w:szCs w:val="28"/>
              </w:rPr>
              <w:t xml:space="preserve"> на 2023 год</w:t>
            </w:r>
          </w:p>
          <w:p w:rsidR="002F7C31" w:rsidRPr="002F7C31" w:rsidRDefault="002F7C31" w:rsidP="002F7C31">
            <w:pPr>
              <w:autoSpaceDE w:val="0"/>
              <w:autoSpaceDN w:val="0"/>
              <w:adjustRightInd w:val="0"/>
              <w:rPr>
                <w:color w:val="000000"/>
                <w:sz w:val="28"/>
                <w:szCs w:val="28"/>
              </w:rPr>
            </w:pPr>
          </w:p>
        </w:tc>
        <w:tc>
          <w:tcPr>
            <w:tcW w:w="4701" w:type="dxa"/>
          </w:tcPr>
          <w:p w:rsidR="002F7C31" w:rsidRPr="002F7C31" w:rsidRDefault="002F7C31" w:rsidP="002F7C31">
            <w:pPr>
              <w:autoSpaceDE w:val="0"/>
              <w:autoSpaceDN w:val="0"/>
              <w:adjustRightInd w:val="0"/>
              <w:rPr>
                <w:color w:val="000000"/>
                <w:sz w:val="28"/>
                <w:szCs w:val="28"/>
              </w:rPr>
            </w:pPr>
          </w:p>
        </w:tc>
      </w:tr>
    </w:tbl>
    <w:p w:rsidR="005724CA" w:rsidRPr="005724CA" w:rsidRDefault="005724CA" w:rsidP="002F7C31">
      <w:pPr>
        <w:autoSpaceDE w:val="0"/>
        <w:autoSpaceDN w:val="0"/>
        <w:adjustRightInd w:val="0"/>
        <w:ind w:firstLine="709"/>
        <w:rPr>
          <w:color w:val="000000"/>
          <w:sz w:val="28"/>
          <w:szCs w:val="28"/>
        </w:rPr>
      </w:pPr>
    </w:p>
    <w:p w:rsidR="005724CA" w:rsidRPr="005724CA" w:rsidRDefault="005724CA" w:rsidP="005724CA">
      <w:pPr>
        <w:jc w:val="both"/>
        <w:rPr>
          <w:color w:val="000000"/>
          <w:sz w:val="28"/>
          <w:szCs w:val="28"/>
        </w:rPr>
      </w:pPr>
      <w:r w:rsidRPr="005724CA">
        <w:rPr>
          <w:color w:val="000000"/>
          <w:sz w:val="28"/>
          <w:szCs w:val="28"/>
        </w:rPr>
        <w:tab/>
        <w:t>В соответствии с главой 31 части второй Налогового кодекса Российской Федерации,</w:t>
      </w:r>
      <w:r w:rsidRPr="005724CA">
        <w:rPr>
          <w:color w:val="000000"/>
          <w:sz w:val="28"/>
        </w:rPr>
        <w:t xml:space="preserve"> Федеральным законом от 6 октября 2003 года №131-ФЗ «Об общих принципах организации местного самоуправления в Российской Федерации»,</w:t>
      </w:r>
      <w:r w:rsidRPr="005724CA">
        <w:rPr>
          <w:b/>
          <w:color w:val="000000"/>
          <w:sz w:val="28"/>
        </w:rPr>
        <w:t xml:space="preserve"> </w:t>
      </w:r>
      <w:r>
        <w:rPr>
          <w:b/>
          <w:color w:val="000000"/>
          <w:sz w:val="28"/>
        </w:rPr>
        <w:t>з</w:t>
      </w:r>
      <w:r w:rsidRPr="005724CA">
        <w:rPr>
          <w:color w:val="000000"/>
          <w:sz w:val="28"/>
        </w:rPr>
        <w:t>аконом Вологодской области от 6 мая 2022 года №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p>
    <w:p w:rsidR="005724CA" w:rsidRPr="005724CA" w:rsidRDefault="005724CA" w:rsidP="005724CA">
      <w:pPr>
        <w:ind w:firstLine="709"/>
        <w:jc w:val="both"/>
        <w:rPr>
          <w:sz w:val="28"/>
          <w:szCs w:val="28"/>
        </w:rPr>
      </w:pPr>
      <w:r w:rsidRPr="005724CA">
        <w:rPr>
          <w:rFonts w:eastAsia="Calibri"/>
          <w:sz w:val="28"/>
          <w:szCs w:val="28"/>
        </w:rPr>
        <w:t xml:space="preserve">Муниципальное Собрание </w:t>
      </w:r>
      <w:r w:rsidRPr="005724CA">
        <w:rPr>
          <w:sz w:val="28"/>
          <w:szCs w:val="28"/>
        </w:rPr>
        <w:t xml:space="preserve">Кичменгско-Городецкого муниципального округа </w:t>
      </w:r>
      <w:r w:rsidRPr="005724CA">
        <w:rPr>
          <w:rFonts w:eastAsia="Calibri"/>
          <w:sz w:val="28"/>
          <w:szCs w:val="28"/>
        </w:rPr>
        <w:t xml:space="preserve">Вологодской области </w:t>
      </w:r>
      <w:r w:rsidRPr="005724CA">
        <w:rPr>
          <w:rFonts w:eastAsia="Calibri"/>
          <w:b/>
          <w:sz w:val="28"/>
          <w:szCs w:val="28"/>
        </w:rPr>
        <w:t>РЕШИЛО</w:t>
      </w:r>
      <w:r w:rsidRPr="005724CA">
        <w:rPr>
          <w:rFonts w:eastAsia="Calibri"/>
          <w:sz w:val="28"/>
          <w:szCs w:val="28"/>
        </w:rPr>
        <w:t>:</w:t>
      </w:r>
    </w:p>
    <w:p w:rsidR="005724CA" w:rsidRPr="005724CA" w:rsidRDefault="005724CA" w:rsidP="005724CA">
      <w:pPr>
        <w:autoSpaceDE w:val="0"/>
        <w:autoSpaceDN w:val="0"/>
        <w:adjustRightInd w:val="0"/>
        <w:ind w:firstLine="709"/>
        <w:jc w:val="both"/>
        <w:rPr>
          <w:sz w:val="28"/>
          <w:szCs w:val="28"/>
        </w:rPr>
      </w:pPr>
      <w:r>
        <w:rPr>
          <w:sz w:val="28"/>
          <w:szCs w:val="28"/>
        </w:rPr>
        <w:t xml:space="preserve">1.  </w:t>
      </w:r>
      <w:r w:rsidRPr="005724CA">
        <w:rPr>
          <w:sz w:val="28"/>
          <w:szCs w:val="28"/>
        </w:rPr>
        <w:t>Установить и ввести в действие с 1 января 2023 года на территории</w:t>
      </w:r>
      <w:r>
        <w:rPr>
          <w:sz w:val="28"/>
          <w:szCs w:val="28"/>
        </w:rPr>
        <w:t xml:space="preserve"> </w:t>
      </w:r>
      <w:r w:rsidRPr="005724CA">
        <w:rPr>
          <w:sz w:val="28"/>
          <w:szCs w:val="28"/>
        </w:rPr>
        <w:t xml:space="preserve"> </w:t>
      </w:r>
      <w:r>
        <w:rPr>
          <w:sz w:val="28"/>
          <w:szCs w:val="28"/>
        </w:rPr>
        <w:t xml:space="preserve"> </w:t>
      </w:r>
      <w:r w:rsidRPr="005724CA">
        <w:rPr>
          <w:sz w:val="28"/>
          <w:szCs w:val="28"/>
        </w:rPr>
        <w:t xml:space="preserve">Кичменгско-Городецкого муниципального округа Вологодской области земельный налог. </w:t>
      </w:r>
    </w:p>
    <w:p w:rsidR="005724CA" w:rsidRPr="005724CA" w:rsidRDefault="005724CA" w:rsidP="005724CA">
      <w:pPr>
        <w:pStyle w:val="a5"/>
        <w:numPr>
          <w:ilvl w:val="0"/>
          <w:numId w:val="43"/>
        </w:numPr>
        <w:autoSpaceDE w:val="0"/>
        <w:autoSpaceDN w:val="0"/>
        <w:adjustRightInd w:val="0"/>
        <w:ind w:left="0" w:firstLine="709"/>
        <w:jc w:val="both"/>
        <w:rPr>
          <w:sz w:val="28"/>
          <w:szCs w:val="28"/>
        </w:rPr>
      </w:pPr>
      <w:r w:rsidRPr="005724CA">
        <w:rPr>
          <w:sz w:val="28"/>
          <w:szCs w:val="28"/>
        </w:rPr>
        <w:t>Установить на территории Кичменг</w:t>
      </w:r>
      <w:r>
        <w:rPr>
          <w:sz w:val="28"/>
          <w:szCs w:val="28"/>
        </w:rPr>
        <w:t xml:space="preserve">ско-Городецкого муниципального </w:t>
      </w:r>
      <w:r w:rsidRPr="005724CA">
        <w:rPr>
          <w:sz w:val="28"/>
          <w:szCs w:val="28"/>
        </w:rPr>
        <w:t>округа Вологодской области ставки по земельному налогу в следующих размерах:</w:t>
      </w:r>
    </w:p>
    <w:p w:rsidR="005724CA" w:rsidRPr="005724CA" w:rsidRDefault="005724CA" w:rsidP="005724CA">
      <w:pPr>
        <w:autoSpaceDE w:val="0"/>
        <w:autoSpaceDN w:val="0"/>
        <w:adjustRightInd w:val="0"/>
        <w:ind w:firstLine="540"/>
        <w:jc w:val="both"/>
        <w:rPr>
          <w:sz w:val="28"/>
          <w:szCs w:val="28"/>
        </w:rPr>
      </w:pPr>
      <w:r>
        <w:rPr>
          <w:sz w:val="28"/>
          <w:szCs w:val="28"/>
        </w:rPr>
        <w:t xml:space="preserve">  </w:t>
      </w:r>
      <w:r w:rsidRPr="005724CA">
        <w:rPr>
          <w:sz w:val="28"/>
          <w:szCs w:val="28"/>
        </w:rPr>
        <w:t>1) 0,3 процента кадастровой стоимости земельных участков в отношении земельных участков:</w:t>
      </w:r>
    </w:p>
    <w:p w:rsidR="005724CA" w:rsidRPr="005724CA" w:rsidRDefault="005724CA" w:rsidP="005724CA">
      <w:pPr>
        <w:autoSpaceDE w:val="0"/>
        <w:autoSpaceDN w:val="0"/>
        <w:adjustRightInd w:val="0"/>
        <w:ind w:firstLine="540"/>
        <w:jc w:val="both"/>
        <w:rPr>
          <w:sz w:val="28"/>
          <w:szCs w:val="28"/>
        </w:rPr>
      </w:pPr>
      <w:r>
        <w:rPr>
          <w:sz w:val="28"/>
          <w:szCs w:val="28"/>
        </w:rPr>
        <w:t xml:space="preserve">  </w:t>
      </w:r>
      <w:r w:rsidRPr="005724CA">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Pr="005724CA">
        <w:rPr>
          <w:b/>
          <w:sz w:val="28"/>
          <w:szCs w:val="28"/>
        </w:rPr>
        <w:t>;</w:t>
      </w:r>
    </w:p>
    <w:p w:rsidR="005724CA" w:rsidRPr="005724CA" w:rsidRDefault="005724CA" w:rsidP="005724CA">
      <w:pPr>
        <w:jc w:val="both"/>
        <w:rPr>
          <w:rFonts w:ascii="Verdana" w:hAnsi="Verdana"/>
          <w:sz w:val="28"/>
          <w:szCs w:val="28"/>
        </w:rPr>
      </w:pPr>
      <w:r>
        <w:rPr>
          <w:bCs/>
          <w:sz w:val="28"/>
          <w:szCs w:val="28"/>
        </w:rPr>
        <w:t xml:space="preserve">          </w:t>
      </w:r>
      <w:r w:rsidRPr="005724CA">
        <w:rPr>
          <w:bCs/>
          <w:sz w:val="28"/>
          <w:szCs w:val="28"/>
        </w:rPr>
        <w:t xml:space="preserve">занятых </w:t>
      </w:r>
      <w:r>
        <w:rPr>
          <w:bCs/>
          <w:sz w:val="28"/>
          <w:szCs w:val="28"/>
        </w:rPr>
        <w:t xml:space="preserve">жилищным фондом </w:t>
      </w:r>
      <w:r w:rsidRPr="005724CA">
        <w:rPr>
          <w:bCs/>
          <w:sz w:val="28"/>
          <w:szCs w:val="28"/>
        </w:rPr>
        <w:t xml:space="preserve">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w:t>
      </w:r>
      <w:r w:rsidRPr="005724CA">
        <w:rPr>
          <w:bCs/>
          <w:sz w:val="28"/>
          <w:szCs w:val="28"/>
        </w:rPr>
        <w:lastRenderedPageBreak/>
        <w:t xml:space="preserve">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5724CA">
        <w:rPr>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724CA" w:rsidRPr="005724CA" w:rsidRDefault="005724CA" w:rsidP="005724CA">
      <w:pPr>
        <w:autoSpaceDE w:val="0"/>
        <w:autoSpaceDN w:val="0"/>
        <w:adjustRightInd w:val="0"/>
        <w:ind w:firstLine="709"/>
        <w:jc w:val="both"/>
        <w:rPr>
          <w:rFonts w:ascii="Verdana" w:hAnsi="Verdana"/>
          <w:sz w:val="28"/>
          <w:szCs w:val="28"/>
        </w:rPr>
      </w:pPr>
      <w:r w:rsidRPr="005724CA">
        <w:rPr>
          <w:bCs/>
          <w:sz w:val="28"/>
          <w:szCs w:val="28"/>
        </w:rPr>
        <w:t xml:space="preserve"> </w:t>
      </w:r>
      <w:r w:rsidRPr="005724CA">
        <w:rPr>
          <w:sz w:val="28"/>
          <w:szCs w:val="28"/>
        </w:rPr>
        <w:t xml:space="preserve">не используемых в предпринимательской деятельности, приобретенных (предоставленных) для ведения </w:t>
      </w:r>
      <w:r>
        <w:rPr>
          <w:sz w:val="28"/>
          <w:szCs w:val="28"/>
        </w:rPr>
        <w:t>личного подсобного хозяйства</w:t>
      </w:r>
      <w:r w:rsidRPr="005724CA">
        <w:rPr>
          <w:sz w:val="28"/>
          <w:szCs w:val="28"/>
        </w:rPr>
        <w:t xml:space="preserve">, садоводства или огородничества, а также земельных участков общего назначения, предусмотренных Федеральным </w:t>
      </w:r>
      <w:r>
        <w:rPr>
          <w:sz w:val="28"/>
          <w:szCs w:val="28"/>
        </w:rPr>
        <w:t xml:space="preserve">законом </w:t>
      </w:r>
      <w:r w:rsidRPr="005724CA">
        <w:rPr>
          <w:sz w:val="28"/>
          <w:szCs w:val="28"/>
        </w:rPr>
        <w:t xml:space="preserve">от 29 июля 2017 года N 217-ФЗ </w:t>
      </w:r>
      <w:r>
        <w:rPr>
          <w:sz w:val="28"/>
          <w:szCs w:val="28"/>
        </w:rPr>
        <w:t>«</w:t>
      </w:r>
      <w:r w:rsidRPr="005724CA">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8"/>
          <w:szCs w:val="28"/>
        </w:rPr>
        <w:t>»</w:t>
      </w:r>
      <w:r w:rsidRPr="005724CA">
        <w:rPr>
          <w:sz w:val="28"/>
          <w:szCs w:val="28"/>
        </w:rPr>
        <w:t>;</w:t>
      </w:r>
    </w:p>
    <w:p w:rsidR="005724CA" w:rsidRPr="005724CA" w:rsidRDefault="005724CA" w:rsidP="005724CA">
      <w:pPr>
        <w:autoSpaceDE w:val="0"/>
        <w:autoSpaceDN w:val="0"/>
        <w:adjustRightInd w:val="0"/>
        <w:ind w:firstLine="540"/>
        <w:jc w:val="both"/>
        <w:rPr>
          <w:bCs/>
          <w:sz w:val="28"/>
          <w:szCs w:val="28"/>
        </w:rPr>
      </w:pPr>
      <w:r>
        <w:rPr>
          <w:bCs/>
          <w:sz w:val="28"/>
          <w:szCs w:val="28"/>
        </w:rPr>
        <w:t xml:space="preserve">   </w:t>
      </w:r>
      <w:r w:rsidRPr="005724CA">
        <w:rPr>
          <w:bCs/>
          <w:sz w:val="28"/>
          <w:szCs w:val="28"/>
        </w:rPr>
        <w:t xml:space="preserve">ограниченных в обороте в соответствии с </w:t>
      </w:r>
      <w:r>
        <w:rPr>
          <w:bCs/>
          <w:sz w:val="28"/>
          <w:szCs w:val="28"/>
        </w:rPr>
        <w:t xml:space="preserve">законодательством </w:t>
      </w:r>
      <w:r w:rsidRPr="005724CA">
        <w:rPr>
          <w:bCs/>
          <w:sz w:val="28"/>
          <w:szCs w:val="28"/>
        </w:rPr>
        <w:t>Российской Федерации, предоставленных для обеспечения обороны, безопасности и таможенных нужд;</w:t>
      </w:r>
    </w:p>
    <w:p w:rsidR="005724CA" w:rsidRPr="005724CA" w:rsidRDefault="005724CA" w:rsidP="005724CA">
      <w:pPr>
        <w:autoSpaceDE w:val="0"/>
        <w:autoSpaceDN w:val="0"/>
        <w:adjustRightInd w:val="0"/>
        <w:ind w:firstLine="540"/>
        <w:jc w:val="both"/>
        <w:rPr>
          <w:sz w:val="28"/>
          <w:szCs w:val="28"/>
        </w:rPr>
      </w:pPr>
      <w:r>
        <w:rPr>
          <w:sz w:val="28"/>
          <w:szCs w:val="28"/>
        </w:rPr>
        <w:t xml:space="preserve">   </w:t>
      </w:r>
      <w:r w:rsidRPr="005724CA">
        <w:rPr>
          <w:sz w:val="28"/>
          <w:szCs w:val="28"/>
        </w:rPr>
        <w:t xml:space="preserve">2) 1,5 процента кадастровой стоимости земельных участков в отношении прочих земельных участков. </w:t>
      </w:r>
    </w:p>
    <w:p w:rsidR="005724CA" w:rsidRPr="005724CA" w:rsidRDefault="005724CA" w:rsidP="005724CA">
      <w:pPr>
        <w:autoSpaceDE w:val="0"/>
        <w:autoSpaceDN w:val="0"/>
        <w:adjustRightInd w:val="0"/>
        <w:ind w:firstLine="540"/>
        <w:jc w:val="both"/>
        <w:rPr>
          <w:sz w:val="28"/>
          <w:szCs w:val="28"/>
        </w:rPr>
      </w:pPr>
      <w:r w:rsidRPr="005724CA">
        <w:rPr>
          <w:sz w:val="28"/>
          <w:szCs w:val="28"/>
        </w:rPr>
        <w:t xml:space="preserve">    3</w:t>
      </w:r>
      <w:r>
        <w:rPr>
          <w:sz w:val="28"/>
          <w:szCs w:val="28"/>
        </w:rPr>
        <w:t xml:space="preserve">. </w:t>
      </w:r>
      <w:r w:rsidRPr="005724CA">
        <w:rPr>
          <w:sz w:val="28"/>
          <w:szCs w:val="28"/>
        </w:rPr>
        <w:t>Установить отчетные периоды для налогоплательщиков-организаций: первый квартал, второй квартал и третий квартал календарного года.</w:t>
      </w:r>
    </w:p>
    <w:p w:rsidR="005724CA" w:rsidRPr="005724CA" w:rsidRDefault="005724CA" w:rsidP="005724CA">
      <w:pPr>
        <w:autoSpaceDE w:val="0"/>
        <w:autoSpaceDN w:val="0"/>
        <w:adjustRightInd w:val="0"/>
        <w:ind w:firstLine="540"/>
        <w:jc w:val="both"/>
        <w:rPr>
          <w:sz w:val="28"/>
          <w:szCs w:val="28"/>
        </w:rPr>
      </w:pPr>
      <w:r w:rsidRPr="005724CA">
        <w:rPr>
          <w:sz w:val="28"/>
          <w:szCs w:val="28"/>
        </w:rPr>
        <w:t xml:space="preserve">    4. Налогоплательщики-организации уплачивают земельный налог и авансовые платежи по земельному налогу в порядке и сроки, установленные Налоговым Кодексом Российской Федерации.</w:t>
      </w:r>
    </w:p>
    <w:p w:rsidR="005724CA" w:rsidRPr="005724CA" w:rsidRDefault="005724CA" w:rsidP="005724CA">
      <w:pPr>
        <w:autoSpaceDE w:val="0"/>
        <w:autoSpaceDN w:val="0"/>
        <w:adjustRightInd w:val="0"/>
        <w:jc w:val="both"/>
        <w:rPr>
          <w:sz w:val="28"/>
          <w:szCs w:val="28"/>
        </w:rPr>
      </w:pPr>
      <w:r w:rsidRPr="005724CA">
        <w:rPr>
          <w:sz w:val="28"/>
          <w:szCs w:val="28"/>
        </w:rPr>
        <w:t xml:space="preserve">     </w:t>
      </w:r>
      <w:r>
        <w:rPr>
          <w:sz w:val="28"/>
          <w:szCs w:val="28"/>
        </w:rPr>
        <w:t xml:space="preserve">      </w:t>
      </w:r>
      <w:r w:rsidRPr="005724CA">
        <w:rPr>
          <w:sz w:val="28"/>
          <w:szCs w:val="28"/>
        </w:rPr>
        <w:t>5. Признать утратившими силу нормативные правовые акты сельских поселений, входящих в состав Кичменгско-Городецкого муниципального района Вологодской области:</w:t>
      </w:r>
    </w:p>
    <w:p w:rsidR="005724CA" w:rsidRPr="005724CA" w:rsidRDefault="005724CA" w:rsidP="005724CA">
      <w:pPr>
        <w:autoSpaceDE w:val="0"/>
        <w:autoSpaceDN w:val="0"/>
        <w:adjustRightInd w:val="0"/>
        <w:ind w:firstLine="709"/>
        <w:jc w:val="both"/>
        <w:rPr>
          <w:color w:val="000000"/>
          <w:sz w:val="28"/>
          <w:szCs w:val="28"/>
        </w:rPr>
      </w:pPr>
      <w:r w:rsidRPr="005724CA">
        <w:rPr>
          <w:sz w:val="28"/>
          <w:szCs w:val="28"/>
        </w:rPr>
        <w:t>- решение Совета сельского поселе</w:t>
      </w:r>
      <w:r w:rsidR="009B71C9">
        <w:rPr>
          <w:sz w:val="28"/>
          <w:szCs w:val="28"/>
        </w:rPr>
        <w:t xml:space="preserve">ния Кичменгское от 26.10.2021№ </w:t>
      </w:r>
      <w:r w:rsidRPr="005724CA">
        <w:rPr>
          <w:sz w:val="28"/>
          <w:szCs w:val="28"/>
        </w:rPr>
        <w:t>27 «О ставках земельного налога на 2022 год»</w:t>
      </w:r>
      <w:r w:rsidRPr="005724CA">
        <w:rPr>
          <w:color w:val="000000"/>
          <w:sz w:val="28"/>
          <w:szCs w:val="28"/>
        </w:rPr>
        <w:t>;</w:t>
      </w:r>
    </w:p>
    <w:p w:rsidR="005724CA" w:rsidRPr="005724CA" w:rsidRDefault="005724CA" w:rsidP="005724CA">
      <w:pPr>
        <w:autoSpaceDE w:val="0"/>
        <w:autoSpaceDN w:val="0"/>
        <w:adjustRightInd w:val="0"/>
        <w:ind w:firstLine="709"/>
        <w:jc w:val="both"/>
        <w:rPr>
          <w:sz w:val="28"/>
          <w:szCs w:val="28"/>
        </w:rPr>
      </w:pPr>
      <w:r>
        <w:rPr>
          <w:sz w:val="28"/>
          <w:szCs w:val="28"/>
        </w:rPr>
        <w:t xml:space="preserve">- </w:t>
      </w:r>
      <w:r w:rsidRPr="005724CA">
        <w:rPr>
          <w:sz w:val="28"/>
          <w:szCs w:val="28"/>
        </w:rPr>
        <w:t>решени</w:t>
      </w:r>
      <w:r>
        <w:rPr>
          <w:sz w:val="28"/>
          <w:szCs w:val="28"/>
        </w:rPr>
        <w:t>е</w:t>
      </w:r>
      <w:r w:rsidRPr="005724CA">
        <w:rPr>
          <w:sz w:val="28"/>
          <w:szCs w:val="28"/>
        </w:rPr>
        <w:t xml:space="preserve"> Совета муницип</w:t>
      </w:r>
      <w:r>
        <w:rPr>
          <w:sz w:val="28"/>
          <w:szCs w:val="28"/>
        </w:rPr>
        <w:t xml:space="preserve">ального образования Городецкое </w:t>
      </w:r>
      <w:r w:rsidRPr="005724CA">
        <w:rPr>
          <w:sz w:val="28"/>
          <w:szCs w:val="28"/>
        </w:rPr>
        <w:t>от 28.10.2021</w:t>
      </w:r>
      <w:r>
        <w:rPr>
          <w:sz w:val="28"/>
          <w:szCs w:val="28"/>
        </w:rPr>
        <w:t xml:space="preserve"> №</w:t>
      </w:r>
      <w:r w:rsidRPr="005724CA">
        <w:rPr>
          <w:sz w:val="28"/>
          <w:szCs w:val="28"/>
        </w:rPr>
        <w:t xml:space="preserve"> 33 «О ставках земельного налога на 2022 год»;</w:t>
      </w:r>
    </w:p>
    <w:p w:rsidR="005724CA" w:rsidRPr="005724CA" w:rsidRDefault="005724CA" w:rsidP="005724CA">
      <w:pPr>
        <w:autoSpaceDE w:val="0"/>
        <w:autoSpaceDN w:val="0"/>
        <w:adjustRightInd w:val="0"/>
        <w:ind w:firstLine="709"/>
        <w:jc w:val="both"/>
        <w:rPr>
          <w:b/>
          <w:sz w:val="28"/>
          <w:szCs w:val="28"/>
        </w:rPr>
      </w:pPr>
      <w:r w:rsidRPr="005724CA">
        <w:rPr>
          <w:color w:val="000000"/>
          <w:sz w:val="28"/>
          <w:szCs w:val="28"/>
          <w:shd w:val="clear" w:color="auto" w:fill="FFFFFF"/>
        </w:rPr>
        <w:t>- решение Совета сельского поселения Енангское от 11.11.2021 № 28 «О ставках земельного налога на 2022 год».</w:t>
      </w:r>
    </w:p>
    <w:p w:rsidR="000418EC" w:rsidRPr="00B25E37" w:rsidRDefault="005724CA" w:rsidP="002F7C31">
      <w:pPr>
        <w:jc w:val="both"/>
        <w:rPr>
          <w:sz w:val="28"/>
          <w:szCs w:val="28"/>
        </w:rPr>
      </w:pPr>
      <w:r w:rsidRPr="005724CA">
        <w:rPr>
          <w:sz w:val="28"/>
          <w:szCs w:val="28"/>
        </w:rPr>
        <w:t xml:space="preserve">            6. Настоящее решение вступает в силу с 1 января 2023 года, но не ранее чем по истечении одного </w:t>
      </w:r>
      <w:r>
        <w:rPr>
          <w:sz w:val="28"/>
          <w:szCs w:val="28"/>
        </w:rPr>
        <w:t xml:space="preserve">месяца со дня его официального </w:t>
      </w:r>
      <w:r w:rsidRPr="005724CA">
        <w:rPr>
          <w:sz w:val="28"/>
          <w:szCs w:val="28"/>
        </w:rPr>
        <w:t>опубликования и подлежит размещению на официальном сайте Кичменгско-Городецкого муниципального района в информационно-телекоммуникационной сети «Интернет» и официальному опубликованию в районной газете «Заря Севера».</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995"/>
      </w:tblGrid>
      <w:tr w:rsidR="000318EE" w:rsidRPr="00A810AE" w:rsidTr="009B71C9">
        <w:trPr>
          <w:trHeight w:val="360"/>
        </w:trPr>
        <w:tc>
          <w:tcPr>
            <w:tcW w:w="5211" w:type="dxa"/>
            <w:tcBorders>
              <w:top w:val="nil"/>
              <w:left w:val="nil"/>
              <w:bottom w:val="nil"/>
              <w:right w:val="nil"/>
              <w:tl2br w:val="nil"/>
              <w:tr2bl w:val="nil"/>
            </w:tcBorders>
          </w:tcPr>
          <w:p w:rsidR="009B71C9" w:rsidRDefault="009B71C9" w:rsidP="005B2A4F">
            <w:pPr>
              <w:rPr>
                <w:sz w:val="28"/>
              </w:rPr>
            </w:pPr>
          </w:p>
          <w:p w:rsidR="009B71C9" w:rsidRDefault="009B71C9" w:rsidP="005B2A4F">
            <w:pPr>
              <w:rPr>
                <w:sz w:val="28"/>
              </w:rPr>
            </w:pPr>
          </w:p>
          <w:p w:rsidR="000318EE" w:rsidRPr="00A810AE" w:rsidRDefault="000318EE" w:rsidP="005B2A4F">
            <w:r w:rsidRPr="00A810AE">
              <w:rPr>
                <w:sz w:val="28"/>
              </w:rPr>
              <w:t>Председатель</w:t>
            </w:r>
          </w:p>
          <w:p w:rsidR="000318EE" w:rsidRPr="00A810AE" w:rsidRDefault="000318EE" w:rsidP="005B2A4F">
            <w:r>
              <w:rPr>
                <w:sz w:val="28"/>
              </w:rPr>
              <w:t xml:space="preserve">Муниципального </w:t>
            </w:r>
            <w:r w:rsidRPr="00A810AE">
              <w:rPr>
                <w:sz w:val="28"/>
              </w:rPr>
              <w:t>Собрания</w:t>
            </w:r>
          </w:p>
          <w:p w:rsidR="000318EE" w:rsidRDefault="000318EE" w:rsidP="005B2A4F">
            <w:r>
              <w:rPr>
                <w:sz w:val="28"/>
              </w:rPr>
              <w:t xml:space="preserve">Кичменгско-Городецкого муниципального округа </w:t>
            </w:r>
          </w:p>
          <w:p w:rsidR="000318EE" w:rsidRPr="00A810AE" w:rsidRDefault="000318EE" w:rsidP="005B2A4F">
            <w:r w:rsidRPr="00A810AE">
              <w:rPr>
                <w:sz w:val="28"/>
              </w:rPr>
              <w:t>Вологодской области</w:t>
            </w:r>
          </w:p>
        </w:tc>
        <w:tc>
          <w:tcPr>
            <w:tcW w:w="4995" w:type="dxa"/>
            <w:tcBorders>
              <w:top w:val="nil"/>
              <w:left w:val="nil"/>
              <w:bottom w:val="nil"/>
              <w:right w:val="nil"/>
              <w:tl2br w:val="nil"/>
              <w:tr2bl w:val="nil"/>
            </w:tcBorders>
          </w:tcPr>
          <w:p w:rsidR="009B71C9" w:rsidRDefault="009B71C9" w:rsidP="005B2A4F">
            <w:pPr>
              <w:rPr>
                <w:sz w:val="28"/>
              </w:rPr>
            </w:pPr>
          </w:p>
          <w:p w:rsidR="009B71C9" w:rsidRDefault="009B71C9" w:rsidP="005B2A4F">
            <w:pPr>
              <w:rPr>
                <w:sz w:val="28"/>
              </w:rPr>
            </w:pPr>
          </w:p>
          <w:p w:rsidR="000418EC" w:rsidRDefault="000318EE" w:rsidP="005B2A4F">
            <w:pPr>
              <w:rPr>
                <w:sz w:val="28"/>
              </w:rPr>
            </w:pPr>
            <w:r>
              <w:rPr>
                <w:sz w:val="28"/>
              </w:rPr>
              <w:t>Глава</w:t>
            </w:r>
            <w:r w:rsidRPr="00A810AE">
              <w:rPr>
                <w:sz w:val="28"/>
              </w:rPr>
              <w:t xml:space="preserve"> </w:t>
            </w:r>
          </w:p>
          <w:p w:rsidR="000318EE" w:rsidRPr="00A810AE" w:rsidRDefault="000318EE" w:rsidP="005B2A4F">
            <w:r>
              <w:rPr>
                <w:sz w:val="28"/>
              </w:rPr>
              <w:t xml:space="preserve">Кичменгско-Городецкого </w:t>
            </w:r>
            <w:r w:rsidRPr="00A810AE">
              <w:rPr>
                <w:sz w:val="28"/>
              </w:rPr>
              <w:t xml:space="preserve">  муниципального округа</w:t>
            </w:r>
          </w:p>
          <w:p w:rsidR="000318EE" w:rsidRPr="00A810AE" w:rsidRDefault="000418EC" w:rsidP="005B2A4F">
            <w:r>
              <w:rPr>
                <w:sz w:val="28"/>
              </w:rPr>
              <w:t>Вологодской области</w:t>
            </w:r>
          </w:p>
        </w:tc>
      </w:tr>
      <w:tr w:rsidR="000318EE" w:rsidRPr="00A810AE" w:rsidTr="009B71C9">
        <w:trPr>
          <w:trHeight w:val="360"/>
        </w:trPr>
        <w:tc>
          <w:tcPr>
            <w:tcW w:w="5211" w:type="dxa"/>
            <w:tcBorders>
              <w:top w:val="nil"/>
              <w:left w:val="nil"/>
              <w:bottom w:val="nil"/>
              <w:right w:val="nil"/>
              <w:tl2br w:val="nil"/>
              <w:tr2bl w:val="nil"/>
            </w:tcBorders>
          </w:tcPr>
          <w:p w:rsidR="000318EE" w:rsidRDefault="000318EE" w:rsidP="005B2A4F"/>
          <w:p w:rsidR="000318EE" w:rsidRPr="00A810AE" w:rsidRDefault="000318EE" w:rsidP="005B2A4F">
            <w:r>
              <w:rPr>
                <w:sz w:val="28"/>
              </w:rPr>
              <w:t xml:space="preserve">                               Л.Н. Дьякова</w:t>
            </w:r>
          </w:p>
          <w:p w:rsidR="000318EE" w:rsidRPr="00A810AE" w:rsidRDefault="000318EE" w:rsidP="005B2A4F"/>
        </w:tc>
        <w:tc>
          <w:tcPr>
            <w:tcW w:w="4995" w:type="dxa"/>
            <w:tcBorders>
              <w:top w:val="nil"/>
              <w:left w:val="nil"/>
              <w:bottom w:val="nil"/>
              <w:right w:val="nil"/>
              <w:tl2br w:val="nil"/>
              <w:tr2bl w:val="nil"/>
            </w:tcBorders>
          </w:tcPr>
          <w:p w:rsidR="000318EE" w:rsidRDefault="000318EE" w:rsidP="005B2A4F"/>
          <w:p w:rsidR="009B71C9" w:rsidRPr="009B71C9" w:rsidRDefault="000318EE" w:rsidP="002F7C31">
            <w:pPr>
              <w:rPr>
                <w:sz w:val="28"/>
                <w:szCs w:val="28"/>
              </w:rPr>
            </w:pPr>
            <w:r w:rsidRPr="00A810AE">
              <w:rPr>
                <w:sz w:val="28"/>
                <w:szCs w:val="28"/>
              </w:rPr>
              <w:t xml:space="preserve">             </w:t>
            </w:r>
            <w:r w:rsidR="009B71C9">
              <w:rPr>
                <w:sz w:val="28"/>
                <w:szCs w:val="28"/>
              </w:rPr>
              <w:t xml:space="preserve">                      С.А. </w:t>
            </w:r>
            <w:proofErr w:type="spellStart"/>
            <w:r w:rsidR="009B71C9">
              <w:rPr>
                <w:sz w:val="28"/>
                <w:szCs w:val="28"/>
              </w:rPr>
              <w:t>Ордин</w:t>
            </w:r>
            <w:proofErr w:type="spellEnd"/>
          </w:p>
        </w:tc>
      </w:tr>
    </w:tbl>
    <w:p w:rsidR="00A810AE" w:rsidRDefault="00A810AE" w:rsidP="005724CA">
      <w:pPr>
        <w:widowControl w:val="0"/>
        <w:autoSpaceDE w:val="0"/>
        <w:autoSpaceDN w:val="0"/>
        <w:ind w:left="4395"/>
        <w:rPr>
          <w:sz w:val="28"/>
          <w:szCs w:val="28"/>
        </w:rPr>
      </w:pPr>
    </w:p>
    <w:sectPr w:rsidR="00A810AE" w:rsidSect="009B71C9">
      <w:headerReference w:type="even" r:id="rId9"/>
      <w:headerReference w:type="default" r:id="rId10"/>
      <w:footerReference w:type="even" r:id="rId11"/>
      <w:footerReference w:type="default" r:id="rId12"/>
      <w:headerReference w:type="first" r:id="rId13"/>
      <w:footerReference w:type="first" r:id="rId14"/>
      <w:pgSz w:w="11906" w:h="16838" w:code="9"/>
      <w:pgMar w:top="1134" w:right="62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1A" w:rsidRDefault="006A0D1A" w:rsidP="006B1A05">
      <w:r>
        <w:separator/>
      </w:r>
    </w:p>
  </w:endnote>
  <w:endnote w:type="continuationSeparator" w:id="0">
    <w:p w:rsidR="006A0D1A" w:rsidRDefault="006A0D1A"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1A" w:rsidRDefault="006A0D1A" w:rsidP="006B1A05">
      <w:r>
        <w:separator/>
      </w:r>
    </w:p>
  </w:footnote>
  <w:footnote w:type="continuationSeparator" w:id="0">
    <w:p w:rsidR="006A0D1A" w:rsidRDefault="006A0D1A"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EE" w:rsidRDefault="000318EE">
    <w:pPr>
      <w:pStyle w:val="a8"/>
      <w:jc w:val="center"/>
    </w:pPr>
  </w:p>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1EAD02F3"/>
    <w:multiLevelType w:val="hybridMultilevel"/>
    <w:tmpl w:val="C3D8BE64"/>
    <w:lvl w:ilvl="0" w:tplc="DA5C74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5"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8"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7FD18C5"/>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0"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2"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434F5"/>
    <w:multiLevelType w:val="hybridMultilevel"/>
    <w:tmpl w:val="37F87872"/>
    <w:lvl w:ilvl="0" w:tplc="CA7A5F88">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5"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19"/>
  </w:num>
  <w:num w:numId="3">
    <w:abstractNumId w:val="39"/>
  </w:num>
  <w:num w:numId="4">
    <w:abstractNumId w:val="40"/>
  </w:num>
  <w:num w:numId="5">
    <w:abstractNumId w:val="33"/>
  </w:num>
  <w:num w:numId="6">
    <w:abstractNumId w:val="30"/>
  </w:num>
  <w:num w:numId="7">
    <w:abstractNumId w:val="28"/>
  </w:num>
  <w:num w:numId="8">
    <w:abstractNumId w:val="6"/>
  </w:num>
  <w:num w:numId="9">
    <w:abstractNumId w:val="24"/>
  </w:num>
  <w:num w:numId="10">
    <w:abstractNumId w:val="38"/>
  </w:num>
  <w:num w:numId="11">
    <w:abstractNumId w:val="9"/>
  </w:num>
  <w:num w:numId="12">
    <w:abstractNumId w:val="16"/>
  </w:num>
  <w:num w:numId="13">
    <w:abstractNumId w:val="12"/>
  </w:num>
  <w:num w:numId="14">
    <w:abstractNumId w:val="21"/>
  </w:num>
  <w:num w:numId="15">
    <w:abstractNumId w:val="43"/>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7"/>
  </w:num>
  <w:num w:numId="22">
    <w:abstractNumId w:val="41"/>
  </w:num>
  <w:num w:numId="23">
    <w:abstractNumId w:val="32"/>
  </w:num>
  <w:num w:numId="24">
    <w:abstractNumId w:val="20"/>
  </w:num>
  <w:num w:numId="25">
    <w:abstractNumId w:va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7"/>
  </w:num>
  <w:num w:numId="39">
    <w:abstractNumId w:val="15"/>
  </w:num>
  <w:num w:numId="40">
    <w:abstractNumId w:val="37"/>
  </w:num>
  <w:num w:numId="41">
    <w:abstractNumId w:val="18"/>
  </w:num>
  <w:num w:numId="42">
    <w:abstractNumId w:val="11"/>
  </w:num>
  <w:num w:numId="43">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8EC"/>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C31"/>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4CA"/>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D1A"/>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1C9"/>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8E1"/>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4D5"/>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073"/>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290"/>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7079"/>
  <w15:docId w15:val="{AEF7E08E-41E1-41D8-8973-3CC10D7A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B33B-FFE5-451D-BC9D-304EB4B7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2022-11-13T12:54:00Z</cp:lastPrinted>
  <dcterms:created xsi:type="dcterms:W3CDTF">2022-11-13T03:24:00Z</dcterms:created>
  <dcterms:modified xsi:type="dcterms:W3CDTF">2022-11-17T07:15:00Z</dcterms:modified>
</cp:coreProperties>
</file>