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CC" w:rsidRDefault="00465ECC" w:rsidP="00465ECC">
      <w:pPr>
        <w:jc w:val="both"/>
      </w:pPr>
      <w:r>
        <w:t xml:space="preserve">    </w:t>
      </w:r>
      <w:r>
        <w:t xml:space="preserve">                                                              </w:t>
      </w:r>
      <w:r>
        <w:t xml:space="preserve"> </w:t>
      </w:r>
      <w:r>
        <w:rPr>
          <w:b/>
          <w:noProof/>
          <w:sz w:val="28"/>
          <w:szCs w:val="20"/>
        </w:rPr>
        <w:drawing>
          <wp:inline distT="0" distB="0" distL="0" distR="0" wp14:anchorId="0FDFB53D" wp14:editId="14389E8F">
            <wp:extent cx="514350" cy="58529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4493" cy="59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CC" w:rsidRDefault="00465ECC" w:rsidP="00465ECC">
      <w:pPr>
        <w:jc w:val="both"/>
      </w:pPr>
    </w:p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315"/>
      </w:tblGrid>
      <w:tr w:rsidR="00465ECC" w:rsidTr="00465ECC">
        <w:trPr>
          <w:trHeight w:val="1035"/>
        </w:trPr>
        <w:tc>
          <w:tcPr>
            <w:tcW w:w="9321" w:type="dxa"/>
            <w:vAlign w:val="center"/>
            <w:hideMark/>
          </w:tcPr>
          <w:p w:rsidR="00465ECC" w:rsidRDefault="00465ECC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65ECC" w:rsidRDefault="00465ECC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МУНИЦИПАЛЬНОЕ СОБРАНИЕ</w:t>
            </w:r>
          </w:p>
          <w:p w:rsidR="00465ECC" w:rsidRDefault="00465ECC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КИЧМЕНГСКО-ГОРОДЕЦКОГО МУНИЦИПАЛЬНОГО ОКРУГА</w:t>
            </w:r>
          </w:p>
          <w:p w:rsidR="00465ECC" w:rsidRDefault="00465ECC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ВОЛОГОДСКОЙ ОБЛАСТИ</w:t>
            </w:r>
          </w:p>
        </w:tc>
      </w:tr>
      <w:tr w:rsidR="00465ECC" w:rsidTr="00465ECC">
        <w:tc>
          <w:tcPr>
            <w:tcW w:w="9321" w:type="dxa"/>
          </w:tcPr>
          <w:p w:rsidR="00465ECC" w:rsidRDefault="00465ECC">
            <w:pPr>
              <w:widowControl/>
              <w:autoSpaceDE/>
              <w:adjustRightInd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465ECC" w:rsidTr="00465ECC">
        <w:tc>
          <w:tcPr>
            <w:tcW w:w="9321" w:type="dxa"/>
            <w:hideMark/>
          </w:tcPr>
          <w:p w:rsidR="00465ECC" w:rsidRDefault="00465ECC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РЕШЕНИЕ</w:t>
            </w:r>
          </w:p>
        </w:tc>
      </w:tr>
      <w:tr w:rsidR="00465ECC" w:rsidTr="00465ECC">
        <w:tc>
          <w:tcPr>
            <w:tcW w:w="9321" w:type="dxa"/>
          </w:tcPr>
          <w:p w:rsidR="00465ECC" w:rsidRDefault="00465ECC">
            <w:pPr>
              <w:widowControl/>
              <w:autoSpaceDE/>
              <w:adjustRightInd/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465ECC" w:rsidRDefault="00465ECC" w:rsidP="00465ECC">
      <w:pPr>
        <w:widowControl/>
        <w:autoSpaceDE/>
        <w:adjustRightInd/>
        <w:rPr>
          <w:sz w:val="16"/>
          <w:szCs w:val="1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465ECC" w:rsidTr="00465ECC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65ECC" w:rsidRDefault="00465ECC">
            <w:pPr>
              <w:widowControl/>
              <w:autoSpaceDE/>
              <w:adjustRightInd/>
              <w:spacing w:line="276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5ECC" w:rsidRDefault="00465ECC">
            <w:pPr>
              <w:widowControl/>
              <w:autoSpaceDE/>
              <w:adjustRightInd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5ECC" w:rsidRDefault="00465ECC">
            <w:pPr>
              <w:widowControl/>
              <w:autoSpaceDE/>
              <w:adjustRightInd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22.02.2023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ECC" w:rsidRDefault="00465ECC">
            <w:pPr>
              <w:widowControl/>
              <w:autoSpaceDE/>
              <w:adjustRightInd/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65ECC" w:rsidRDefault="00465ECC">
            <w:pPr>
              <w:widowControl/>
              <w:autoSpaceDE/>
              <w:adjustRightInd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65ECC" w:rsidRDefault="00465ECC">
            <w:pPr>
              <w:widowControl/>
              <w:autoSpaceDE/>
              <w:adjustRightInd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</w:tr>
    </w:tbl>
    <w:p w:rsidR="00465ECC" w:rsidRDefault="00465ECC" w:rsidP="00465ECC">
      <w:pPr>
        <w:widowControl/>
        <w:autoSpaceDE/>
        <w:adjustRightInd/>
        <w:ind w:firstLine="1276"/>
      </w:pPr>
      <w:r>
        <w:t>с. Кичменгский Городок</w:t>
      </w:r>
    </w:p>
    <w:p w:rsidR="00465ECC" w:rsidRDefault="00465ECC" w:rsidP="00465ECC">
      <w:pPr>
        <w:widowControl/>
        <w:autoSpaceDE/>
        <w:adjustRightInd/>
        <w:rPr>
          <w:sz w:val="16"/>
          <w:szCs w:val="16"/>
        </w:rPr>
      </w:pPr>
      <w:bookmarkStart w:id="1" w:name="P205"/>
      <w:bookmarkEnd w:id="1"/>
    </w:p>
    <w:p w:rsidR="00465ECC" w:rsidRDefault="00465ECC" w:rsidP="00465ECC">
      <w:pPr>
        <w:rPr>
          <w:sz w:val="28"/>
          <w:szCs w:val="28"/>
        </w:rPr>
      </w:pPr>
      <w:r>
        <w:rPr>
          <w:sz w:val="28"/>
          <w:szCs w:val="28"/>
        </w:rPr>
        <w:t xml:space="preserve"> О признании утратившим силу</w:t>
      </w:r>
    </w:p>
    <w:p w:rsidR="00465ECC" w:rsidRDefault="00465ECC" w:rsidP="00465ECC">
      <w:pPr>
        <w:rPr>
          <w:sz w:val="28"/>
          <w:szCs w:val="28"/>
        </w:rPr>
      </w:pPr>
      <w:r>
        <w:rPr>
          <w:sz w:val="28"/>
          <w:szCs w:val="28"/>
        </w:rPr>
        <w:t xml:space="preserve"> Решения Муниципального</w:t>
      </w:r>
    </w:p>
    <w:p w:rsidR="00465ECC" w:rsidRDefault="00465ECC" w:rsidP="00465ECC">
      <w:pPr>
        <w:rPr>
          <w:sz w:val="28"/>
          <w:szCs w:val="28"/>
        </w:rPr>
      </w:pPr>
      <w:r>
        <w:rPr>
          <w:sz w:val="28"/>
          <w:szCs w:val="28"/>
        </w:rPr>
        <w:t xml:space="preserve"> Собрания Кичменгско-Городецкого</w:t>
      </w:r>
    </w:p>
    <w:p w:rsidR="00465ECC" w:rsidRDefault="00465ECC" w:rsidP="00465ECC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</w:p>
    <w:p w:rsidR="00465ECC" w:rsidRDefault="00465ECC" w:rsidP="00465ECC">
      <w:pPr>
        <w:rPr>
          <w:sz w:val="28"/>
          <w:szCs w:val="28"/>
        </w:rPr>
      </w:pPr>
      <w:r>
        <w:rPr>
          <w:sz w:val="28"/>
          <w:szCs w:val="28"/>
        </w:rPr>
        <w:t xml:space="preserve"> от 30.10.2013 года № 10</w:t>
      </w:r>
    </w:p>
    <w:p w:rsidR="00465ECC" w:rsidRDefault="00465ECC" w:rsidP="00465ECC">
      <w:pPr>
        <w:rPr>
          <w:sz w:val="28"/>
          <w:szCs w:val="28"/>
        </w:rPr>
      </w:pPr>
    </w:p>
    <w:p w:rsidR="00465ECC" w:rsidRDefault="00465ECC" w:rsidP="0046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Положением о Совете представительных органов муниципальных образований Вологодской области, утвержденных постановлением Законодательного Собрания области от 16.03.20004 № 152, </w:t>
      </w:r>
    </w:p>
    <w:p w:rsidR="00465ECC" w:rsidRDefault="00465ECC" w:rsidP="0046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Муниципальное Собрание </w:t>
      </w:r>
      <w:r>
        <w:rPr>
          <w:b/>
          <w:sz w:val="28"/>
          <w:szCs w:val="28"/>
        </w:rPr>
        <w:t>РЕШИЛО:</w:t>
      </w:r>
    </w:p>
    <w:p w:rsidR="00465ECC" w:rsidRDefault="00465ECC" w:rsidP="00465ECC">
      <w:r>
        <w:t xml:space="preserve">            </w:t>
      </w:r>
    </w:p>
    <w:p w:rsidR="00465ECC" w:rsidRDefault="00465ECC" w:rsidP="0046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Признать утратившим силу решение Муниципального Собрания Кичменгско-Городецкого муниципального района Вологодской области от 30.10.2013 № 10 «Об утверждении кандидатуры в состав Совета представительных органов местного самоуправления Вологодской области».</w:t>
      </w:r>
    </w:p>
    <w:p w:rsidR="00465ECC" w:rsidRDefault="00465ECC" w:rsidP="0046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кандидатуру Дьяковой Любови Николаевны, председателя Муниципального Собрания Кичменгско-Городецкого муниципального округа Вологодской области в состав Совета представительных органов местного самоуправления Вологодской области.</w:t>
      </w:r>
    </w:p>
    <w:p w:rsidR="00465ECC" w:rsidRDefault="00465ECC" w:rsidP="00465ECC">
      <w:pPr>
        <w:jc w:val="both"/>
        <w:rPr>
          <w:sz w:val="28"/>
          <w:szCs w:val="28"/>
        </w:rPr>
      </w:pPr>
    </w:p>
    <w:p w:rsidR="00465ECC" w:rsidRDefault="00465ECC" w:rsidP="00465ECC">
      <w:pPr>
        <w:jc w:val="both"/>
        <w:rPr>
          <w:sz w:val="28"/>
          <w:szCs w:val="28"/>
        </w:rPr>
      </w:pPr>
    </w:p>
    <w:p w:rsidR="00465ECC" w:rsidRDefault="00465ECC" w:rsidP="00465EC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Глава</w:t>
      </w:r>
    </w:p>
    <w:p w:rsidR="00465ECC" w:rsidRDefault="00465ECC" w:rsidP="00465EC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Собрания                               Кичменгско-Городецкого</w:t>
      </w:r>
    </w:p>
    <w:p w:rsidR="00465ECC" w:rsidRDefault="00465ECC" w:rsidP="00465ECC">
      <w:pPr>
        <w:jc w:val="both"/>
        <w:rPr>
          <w:sz w:val="28"/>
          <w:szCs w:val="28"/>
        </w:rPr>
      </w:pPr>
      <w:r>
        <w:rPr>
          <w:sz w:val="28"/>
          <w:szCs w:val="28"/>
        </w:rPr>
        <w:t>Кичменгско-Городецкого                                  муниципального округа</w:t>
      </w:r>
    </w:p>
    <w:p w:rsidR="00465ECC" w:rsidRDefault="00465ECC" w:rsidP="00465EC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Вологодской области</w:t>
      </w:r>
    </w:p>
    <w:p w:rsidR="00465ECC" w:rsidRDefault="00465ECC" w:rsidP="00465ECC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465ECC" w:rsidRDefault="00465ECC" w:rsidP="00465ECC">
      <w:pPr>
        <w:jc w:val="both"/>
        <w:rPr>
          <w:sz w:val="28"/>
          <w:szCs w:val="28"/>
        </w:rPr>
      </w:pPr>
    </w:p>
    <w:p w:rsidR="00465ECC" w:rsidRDefault="00465ECC" w:rsidP="0046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Л.Н.Дьякова                                                  С.А.Ордин</w:t>
      </w:r>
    </w:p>
    <w:p w:rsidR="00C33D5A" w:rsidRDefault="00C33D5A"/>
    <w:sectPr w:rsidR="00C3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25"/>
    <w:rsid w:val="00465ECC"/>
    <w:rsid w:val="005C7425"/>
    <w:rsid w:val="00C3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5CB5"/>
  <w15:chartTrackingRefBased/>
  <w15:docId w15:val="{DB72DE55-21B0-42AA-A786-3658DA7B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2023-03-01T10:05:00Z</dcterms:created>
  <dcterms:modified xsi:type="dcterms:W3CDTF">2023-03-01T10:06:00Z</dcterms:modified>
</cp:coreProperties>
</file>