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5" w:type="dxa"/>
        <w:tblInd w:w="-107" w:type="dxa"/>
        <w:tblLayout w:type="fixed"/>
        <w:tblCellMar>
          <w:left w:w="10" w:type="dxa"/>
          <w:right w:w="10" w:type="dxa"/>
        </w:tblCellMar>
        <w:tblLook w:val="04A0" w:firstRow="1" w:lastRow="0" w:firstColumn="1" w:lastColumn="0" w:noHBand="0" w:noVBand="1"/>
      </w:tblPr>
      <w:tblGrid>
        <w:gridCol w:w="3736"/>
        <w:gridCol w:w="1298"/>
        <w:gridCol w:w="4071"/>
      </w:tblGrid>
      <w:tr w:rsidR="00CA29E9" w:rsidTr="00CA29E9">
        <w:trPr>
          <w:trHeight w:val="749"/>
        </w:trPr>
        <w:tc>
          <w:tcPr>
            <w:tcW w:w="3735" w:type="dxa"/>
            <w:tcMar>
              <w:top w:w="0" w:type="dxa"/>
              <w:left w:w="107" w:type="dxa"/>
              <w:bottom w:w="0" w:type="dxa"/>
              <w:right w:w="107" w:type="dxa"/>
            </w:tcMar>
          </w:tcPr>
          <w:p w:rsidR="00CA29E9" w:rsidRDefault="00CA29E9">
            <w:pPr>
              <w:pStyle w:val="Standard"/>
              <w:spacing w:line="276" w:lineRule="auto"/>
              <w:ind w:left="567" w:firstLine="567"/>
              <w:jc w:val="both"/>
              <w:rPr>
                <w:color w:val="000000"/>
                <w:sz w:val="24"/>
                <w:szCs w:val="28"/>
              </w:rPr>
            </w:pPr>
          </w:p>
        </w:tc>
        <w:tc>
          <w:tcPr>
            <w:tcW w:w="1297" w:type="dxa"/>
            <w:tcMar>
              <w:top w:w="0" w:type="dxa"/>
              <w:left w:w="107" w:type="dxa"/>
              <w:bottom w:w="0" w:type="dxa"/>
              <w:right w:w="107" w:type="dxa"/>
            </w:tcMar>
          </w:tcPr>
          <w:p w:rsidR="00CA29E9" w:rsidRDefault="00CA29E9">
            <w:pPr>
              <w:pStyle w:val="Standard"/>
              <w:spacing w:line="276" w:lineRule="auto"/>
              <w:jc w:val="both"/>
              <w:rPr>
                <w:noProof/>
                <w:lang w:eastAsia="ru-RU"/>
              </w:rPr>
            </w:pPr>
            <w:r>
              <w:rPr>
                <w:noProof/>
                <w:lang w:eastAsia="ru-RU"/>
              </w:rPr>
              <w:drawing>
                <wp:inline distT="0" distB="0" distL="0" distR="0">
                  <wp:extent cx="5524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p w:rsidR="00CA29E9" w:rsidRDefault="00CA29E9">
            <w:pPr>
              <w:pStyle w:val="Standard"/>
              <w:spacing w:line="276" w:lineRule="auto"/>
              <w:jc w:val="both"/>
            </w:pPr>
          </w:p>
        </w:tc>
        <w:tc>
          <w:tcPr>
            <w:tcW w:w="4069" w:type="dxa"/>
            <w:tcMar>
              <w:top w:w="0" w:type="dxa"/>
              <w:left w:w="107" w:type="dxa"/>
              <w:bottom w:w="0" w:type="dxa"/>
              <w:right w:w="107" w:type="dxa"/>
            </w:tcMar>
          </w:tcPr>
          <w:p w:rsidR="00CA29E9" w:rsidRDefault="00CA29E9">
            <w:pPr>
              <w:pStyle w:val="Standard"/>
              <w:spacing w:line="276" w:lineRule="auto"/>
              <w:jc w:val="right"/>
              <w:rPr>
                <w:b/>
                <w:color w:val="000000"/>
                <w:sz w:val="28"/>
                <w:szCs w:val="28"/>
              </w:rPr>
            </w:pPr>
          </w:p>
        </w:tc>
      </w:tr>
      <w:tr w:rsidR="00CA29E9" w:rsidTr="00CA29E9">
        <w:trPr>
          <w:trHeight w:val="780"/>
        </w:trPr>
        <w:tc>
          <w:tcPr>
            <w:tcW w:w="9101" w:type="dxa"/>
            <w:gridSpan w:val="3"/>
            <w:tcMar>
              <w:top w:w="0" w:type="dxa"/>
              <w:left w:w="107" w:type="dxa"/>
              <w:bottom w:w="0" w:type="dxa"/>
              <w:right w:w="107" w:type="dxa"/>
            </w:tcMar>
            <w:vAlign w:val="center"/>
            <w:hideMark/>
          </w:tcPr>
          <w:p w:rsidR="00CA29E9" w:rsidRDefault="00CA29E9" w:rsidP="00CA29E9">
            <w:pPr>
              <w:pStyle w:val="a4"/>
              <w:spacing w:line="276" w:lineRule="auto"/>
              <w:jc w:val="left"/>
              <w:rPr>
                <w:b w:val="0"/>
                <w:bCs/>
                <w:i w:val="0"/>
                <w:iCs w:val="0"/>
                <w:color w:val="000000"/>
                <w:szCs w:val="28"/>
                <w:lang w:val="ru-RU" w:eastAsia="en-US"/>
              </w:rPr>
            </w:pPr>
            <w:r>
              <w:rPr>
                <w:b w:val="0"/>
                <w:bCs/>
                <w:i w:val="0"/>
                <w:iCs w:val="0"/>
                <w:color w:val="000000"/>
                <w:szCs w:val="28"/>
                <w:lang w:val="ru-RU" w:eastAsia="en-US"/>
              </w:rPr>
              <w:t xml:space="preserve">                                МУНИЦИПАЛЬНОЕ СОБРАНИЕ</w:t>
            </w:r>
          </w:p>
          <w:p w:rsidR="00CA29E9" w:rsidRDefault="00CA29E9">
            <w:pPr>
              <w:pStyle w:val="a4"/>
              <w:spacing w:line="276" w:lineRule="auto"/>
              <w:rPr>
                <w:lang w:val="ru-RU" w:eastAsia="en-US"/>
              </w:rPr>
            </w:pPr>
            <w:r>
              <w:rPr>
                <w:b w:val="0"/>
                <w:bCs/>
                <w:i w:val="0"/>
                <w:iCs w:val="0"/>
                <w:color w:val="000000"/>
                <w:szCs w:val="28"/>
                <w:lang w:val="ru-RU" w:eastAsia="en-US"/>
              </w:rPr>
              <w:t>КИЧМЕНГСКО-ГОРОДЕЦКОГО МУНИЦИПАЛЬНОГО ОКРУГА</w:t>
            </w:r>
          </w:p>
          <w:p w:rsidR="00CA29E9" w:rsidRDefault="00CA29E9">
            <w:pPr>
              <w:pStyle w:val="a4"/>
              <w:spacing w:line="276" w:lineRule="auto"/>
              <w:rPr>
                <w:b w:val="0"/>
                <w:bCs/>
                <w:i w:val="0"/>
                <w:iCs w:val="0"/>
                <w:color w:val="000000"/>
                <w:szCs w:val="28"/>
                <w:lang w:val="ru-RU" w:eastAsia="en-US"/>
              </w:rPr>
            </w:pPr>
            <w:r>
              <w:rPr>
                <w:b w:val="0"/>
                <w:bCs/>
                <w:i w:val="0"/>
                <w:iCs w:val="0"/>
                <w:color w:val="000000"/>
                <w:szCs w:val="28"/>
                <w:lang w:val="ru-RU" w:eastAsia="en-US"/>
              </w:rPr>
              <w:t>ВОЛОГОДСКОЙ ОБЛАСТИ</w:t>
            </w:r>
          </w:p>
        </w:tc>
      </w:tr>
      <w:tr w:rsidR="00CA29E9" w:rsidTr="00CA29E9">
        <w:trPr>
          <w:trHeight w:val="396"/>
        </w:trPr>
        <w:tc>
          <w:tcPr>
            <w:tcW w:w="9101" w:type="dxa"/>
            <w:gridSpan w:val="3"/>
            <w:tcMar>
              <w:top w:w="0" w:type="dxa"/>
              <w:left w:w="107" w:type="dxa"/>
              <w:bottom w:w="0" w:type="dxa"/>
              <w:right w:w="107" w:type="dxa"/>
            </w:tcMar>
          </w:tcPr>
          <w:p w:rsidR="00CA29E9" w:rsidRDefault="00CA29E9" w:rsidP="00CA29E9">
            <w:pPr>
              <w:pStyle w:val="Standard"/>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РЕШЕНИЕ</w:t>
            </w:r>
          </w:p>
        </w:tc>
      </w:tr>
    </w:tbl>
    <w:p w:rsidR="00CA29E9" w:rsidRDefault="00CA29E9" w:rsidP="00CA29E9">
      <w:pPr>
        <w:pStyle w:val="Standard"/>
        <w:rPr>
          <w:rFonts w:ascii="Times New Roman" w:hAnsi="Times New Roman" w:cs="Times New Roman"/>
          <w:color w:val="000000"/>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u w:val="single"/>
        </w:rPr>
        <w:t xml:space="preserve">        22.02.2023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 xml:space="preserve">     13   </w:t>
      </w:r>
      <w:r>
        <w:rPr>
          <w:rFonts w:ascii="Times New Roman" w:hAnsi="Times New Roman" w:cs="Times New Roman"/>
          <w:color w:val="000000"/>
          <w:u w:val="single"/>
        </w:rPr>
        <w:t>‎</w:t>
      </w:r>
    </w:p>
    <w:p w:rsidR="00CA29E9" w:rsidRDefault="00CA29E9" w:rsidP="00CA29E9">
      <w:pPr>
        <w:pStyle w:val="Standard"/>
        <w:ind w:firstLine="426"/>
        <w:jc w:val="both"/>
        <w:rPr>
          <w:rFonts w:ascii="Times New Roman" w:hAnsi="Times New Roman" w:cs="Times New Roman"/>
          <w:color w:val="000000"/>
        </w:rPr>
      </w:pPr>
      <w:r>
        <w:rPr>
          <w:rFonts w:ascii="Times New Roman" w:hAnsi="Times New Roman" w:cs="Times New Roman"/>
          <w:color w:val="000000"/>
        </w:rPr>
        <w:t>с. </w:t>
      </w:r>
      <w:proofErr w:type="spellStart"/>
      <w:r>
        <w:rPr>
          <w:rFonts w:ascii="Times New Roman" w:hAnsi="Times New Roman" w:cs="Times New Roman"/>
          <w:color w:val="000000"/>
        </w:rPr>
        <w:t>Кичменгский</w:t>
      </w:r>
      <w:proofErr w:type="spellEnd"/>
      <w:r>
        <w:rPr>
          <w:rFonts w:ascii="Times New Roman" w:hAnsi="Times New Roman" w:cs="Times New Roman"/>
          <w:color w:val="000000"/>
        </w:rPr>
        <w:t xml:space="preserve"> Городок</w:t>
      </w:r>
    </w:p>
    <w:tbl>
      <w:tblPr>
        <w:tblW w:w="5460" w:type="dxa"/>
        <w:tblInd w:w="-108" w:type="dxa"/>
        <w:tblLayout w:type="fixed"/>
        <w:tblCellMar>
          <w:left w:w="10" w:type="dxa"/>
          <w:right w:w="10" w:type="dxa"/>
        </w:tblCellMar>
        <w:tblLook w:val="04A0" w:firstRow="1" w:lastRow="0" w:firstColumn="1" w:lastColumn="0" w:noHBand="0" w:noVBand="1"/>
      </w:tblPr>
      <w:tblGrid>
        <w:gridCol w:w="5460"/>
      </w:tblGrid>
      <w:tr w:rsidR="00CA29E9" w:rsidTr="00CA29E9">
        <w:trPr>
          <w:trHeight w:val="772"/>
        </w:trPr>
        <w:tc>
          <w:tcPr>
            <w:tcW w:w="5461" w:type="dxa"/>
            <w:tcMar>
              <w:top w:w="0" w:type="dxa"/>
              <w:left w:w="108" w:type="dxa"/>
              <w:bottom w:w="0" w:type="dxa"/>
              <w:right w:w="108" w:type="dxa"/>
            </w:tcMar>
          </w:tcPr>
          <w:p w:rsidR="00CA29E9" w:rsidRDefault="00CA29E9">
            <w:pPr>
              <w:pStyle w:val="a3"/>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w:t>
            </w:r>
          </w:p>
          <w:p w:rsidR="00CA29E9" w:rsidRDefault="00CA29E9">
            <w:pPr>
              <w:pStyle w:val="a3"/>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Собрания </w:t>
            </w:r>
          </w:p>
          <w:p w:rsidR="00CA29E9" w:rsidRDefault="00CA29E9">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 муниципального округа от 02.12.2022 № 40 «</w:t>
            </w:r>
            <w:r>
              <w:rPr>
                <w:rFonts w:ascii="Times New Roman" w:hAnsi="Times New Roman" w:cs="Times New Roman"/>
                <w:color w:val="000000"/>
                <w:sz w:val="28"/>
                <w:szCs w:val="28"/>
              </w:rPr>
              <w:t xml:space="preserve">Об утверждении положения о муниципальном контроле в сфере благоустройства на территории </w:t>
            </w:r>
            <w:proofErr w:type="spellStart"/>
            <w:r>
              <w:rPr>
                <w:rFonts w:ascii="Times New Roman" w:hAnsi="Times New Roman" w:cs="Times New Roman"/>
                <w:color w:val="000000"/>
                <w:sz w:val="28"/>
                <w:szCs w:val="28"/>
              </w:rPr>
              <w:t>Кичменгско</w:t>
            </w:r>
            <w:proofErr w:type="spellEnd"/>
            <w:r>
              <w:rPr>
                <w:rFonts w:ascii="Times New Roman" w:hAnsi="Times New Roman" w:cs="Times New Roman"/>
                <w:color w:val="000000"/>
                <w:sz w:val="28"/>
                <w:szCs w:val="28"/>
              </w:rPr>
              <w:t xml:space="preserve"> – Городецкого 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w:t>
            </w:r>
          </w:p>
          <w:p w:rsidR="00CA29E9" w:rsidRDefault="00CA29E9">
            <w:pPr>
              <w:pStyle w:val="Standard"/>
              <w:shd w:val="clear" w:color="auto" w:fill="FFFFFF"/>
              <w:jc w:val="both"/>
              <w:rPr>
                <w:bCs/>
                <w:color w:val="000000"/>
                <w:sz w:val="20"/>
                <w:szCs w:val="20"/>
              </w:rPr>
            </w:pPr>
          </w:p>
        </w:tc>
      </w:tr>
    </w:tbl>
    <w:p w:rsidR="00CA29E9" w:rsidRDefault="00CA29E9" w:rsidP="00CA29E9">
      <w:pPr>
        <w:pStyle w:val="Standard"/>
        <w:spacing w:after="0"/>
        <w:jc w:val="both"/>
        <w:rPr>
          <w:rFonts w:ascii="Times New Roman" w:hAnsi="Times New Roman" w:cs="Times New Roman"/>
          <w:b/>
          <w:sz w:val="28"/>
          <w:szCs w:val="28"/>
        </w:rPr>
      </w:pPr>
      <w:r>
        <w:rPr>
          <w:rFonts w:ascii="Times New Roman" w:hAnsi="Times New Roman" w:cs="Times New Roman"/>
          <w:sz w:val="28"/>
          <w:szCs w:val="28"/>
        </w:rPr>
        <w:t xml:space="preserve">           Муниципальное Собрание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 муниципального округа Вологодской области</w:t>
      </w:r>
      <w:r>
        <w:rPr>
          <w:rFonts w:ascii="Times New Roman" w:hAnsi="Times New Roman" w:cs="Times New Roman"/>
          <w:b/>
          <w:sz w:val="28"/>
          <w:szCs w:val="28"/>
        </w:rPr>
        <w:t xml:space="preserve">   РЕШИЛО:</w:t>
      </w:r>
    </w:p>
    <w:p w:rsidR="00CA29E9" w:rsidRDefault="00CA29E9" w:rsidP="00CA29E9">
      <w:pPr>
        <w:pStyle w:val="Standard"/>
        <w:numPr>
          <w:ilvl w:val="0"/>
          <w:numId w:val="1"/>
        </w:numPr>
        <w:spacing w:after="0"/>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Внести в решение Муниципального Собрания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 xml:space="preserve">-Городецкого муниципального округа Вологодской области от 02.12.2022 № 40 «Об утверждении положения о муниципальном контроле в сфере благоустройства на территории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 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 изменения согласно приложению</w:t>
      </w:r>
      <w:r w:rsidR="00516761">
        <w:rPr>
          <w:rFonts w:ascii="Times New Roman" w:hAnsi="Times New Roman" w:cs="Times New Roman"/>
          <w:sz w:val="28"/>
          <w:szCs w:val="28"/>
        </w:rPr>
        <w:t xml:space="preserve"> </w:t>
      </w:r>
      <w:r>
        <w:rPr>
          <w:rFonts w:ascii="Times New Roman" w:hAnsi="Times New Roman" w:cs="Times New Roman"/>
          <w:sz w:val="28"/>
          <w:szCs w:val="28"/>
        </w:rPr>
        <w:t xml:space="preserve"> к настоящему решению.</w:t>
      </w:r>
    </w:p>
    <w:p w:rsidR="00CA29E9" w:rsidRDefault="00CA29E9" w:rsidP="00CA29E9">
      <w:pPr>
        <w:tabs>
          <w:tab w:val="center" w:pos="4819"/>
        </w:tabs>
        <w:spacing w:after="0"/>
        <w:ind w:firstLine="851"/>
        <w:jc w:val="both"/>
        <w:rPr>
          <w:rFonts w:ascii="Times New Roman" w:hAnsi="Times New Roman" w:cs="Times New Roman"/>
          <w:color w:val="000000"/>
          <w:sz w:val="28"/>
          <w:szCs w:val="28"/>
        </w:rPr>
      </w:pPr>
      <w:r>
        <w:rPr>
          <w:rFonts w:ascii="Times New Roman" w:hAnsi="Times New Roman" w:cs="Times New Roman"/>
          <w:sz w:val="28"/>
          <w:szCs w:val="28"/>
        </w:rPr>
        <w:tab/>
        <w:t xml:space="preserve">2. </w:t>
      </w:r>
      <w:r>
        <w:rPr>
          <w:rFonts w:ascii="Times New Roman" w:hAnsi="Times New Roman" w:cs="Times New Roman"/>
          <w:color w:val="000000"/>
          <w:sz w:val="28"/>
          <w:szCs w:val="28"/>
        </w:rPr>
        <w:t xml:space="preserve">Настоящее решение вступает в силу после его официального опубликования в районной </w:t>
      </w:r>
      <w:r>
        <w:rPr>
          <w:rFonts w:ascii="Times New Roman" w:hAnsi="Times New Roman" w:cs="Times New Roman"/>
          <w:sz w:val="28"/>
          <w:szCs w:val="28"/>
        </w:rPr>
        <w:t xml:space="preserve">газете «Заря Севера», </w:t>
      </w:r>
      <w:r>
        <w:rPr>
          <w:rFonts w:ascii="Times New Roman" w:hAnsi="Times New Roman" w:cs="Times New Roman"/>
          <w:color w:val="000000"/>
          <w:sz w:val="28"/>
          <w:szCs w:val="28"/>
        </w:rPr>
        <w:t xml:space="preserve">распространяется на правоотношения, возникшие с 1 января 2023 года, и подлежит размещению на официальном сайте </w:t>
      </w:r>
      <w:proofErr w:type="spellStart"/>
      <w:r>
        <w:rPr>
          <w:rFonts w:ascii="Times New Roman" w:hAnsi="Times New Roman" w:cs="Times New Roman"/>
          <w:color w:val="000000"/>
          <w:sz w:val="28"/>
          <w:szCs w:val="28"/>
        </w:rPr>
        <w:t>Кичменгско</w:t>
      </w:r>
      <w:proofErr w:type="spellEnd"/>
      <w:r>
        <w:rPr>
          <w:rFonts w:ascii="Times New Roman" w:hAnsi="Times New Roman" w:cs="Times New Roman"/>
          <w:color w:val="000000"/>
          <w:sz w:val="28"/>
          <w:szCs w:val="28"/>
        </w:rPr>
        <w:t xml:space="preserve">-Городецкого муниципального округа в информационно-телекоммуникационной сети «Интернет».   </w:t>
      </w:r>
    </w:p>
    <w:p w:rsidR="00CA29E9" w:rsidRDefault="00CA29E9" w:rsidP="00CA29E9">
      <w:pPr>
        <w:suppressAutoHyphens w:val="0"/>
        <w:autoSpaceDE w:val="0"/>
        <w:spacing w:after="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Председатель                                                     Глава</w:t>
      </w:r>
    </w:p>
    <w:p w:rsidR="00CA29E9" w:rsidRDefault="00CA29E9" w:rsidP="00CA29E9">
      <w:pPr>
        <w:suppressAutoHyphens w:val="0"/>
        <w:autoSpaceDE w:val="0"/>
        <w:spacing w:after="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Муниципального Собрания </w:t>
      </w:r>
      <w:proofErr w:type="spellStart"/>
      <w:r>
        <w:rPr>
          <w:rFonts w:ascii="Times New Roman" w:eastAsia="Times New Roman" w:hAnsi="Times New Roman" w:cs="Times New Roman"/>
          <w:kern w:val="0"/>
          <w:sz w:val="28"/>
          <w:szCs w:val="28"/>
          <w:lang w:eastAsia="ru-RU"/>
        </w:rPr>
        <w:t>Кичменгско</w:t>
      </w:r>
      <w:proofErr w:type="spellEnd"/>
      <w:r>
        <w:rPr>
          <w:rFonts w:ascii="Times New Roman" w:eastAsia="Times New Roman" w:hAnsi="Times New Roman" w:cs="Times New Roman"/>
          <w:kern w:val="0"/>
          <w:sz w:val="28"/>
          <w:szCs w:val="28"/>
          <w:lang w:eastAsia="ru-RU"/>
        </w:rPr>
        <w:t xml:space="preserve">-      </w:t>
      </w:r>
      <w:proofErr w:type="spellStart"/>
      <w:r>
        <w:rPr>
          <w:rFonts w:ascii="Times New Roman" w:eastAsia="Times New Roman" w:hAnsi="Times New Roman" w:cs="Times New Roman"/>
          <w:kern w:val="0"/>
          <w:sz w:val="28"/>
          <w:szCs w:val="28"/>
          <w:lang w:eastAsia="ru-RU"/>
        </w:rPr>
        <w:t>Кичменгско</w:t>
      </w:r>
      <w:proofErr w:type="spellEnd"/>
      <w:r>
        <w:rPr>
          <w:rFonts w:ascii="Times New Roman" w:eastAsia="Times New Roman" w:hAnsi="Times New Roman" w:cs="Times New Roman"/>
          <w:kern w:val="0"/>
          <w:sz w:val="28"/>
          <w:szCs w:val="28"/>
          <w:lang w:eastAsia="ru-RU"/>
        </w:rPr>
        <w:t xml:space="preserve"> - Городецкого</w:t>
      </w:r>
    </w:p>
    <w:p w:rsidR="00CA29E9" w:rsidRDefault="00CA29E9" w:rsidP="00CA29E9">
      <w:pPr>
        <w:tabs>
          <w:tab w:val="left" w:pos="5376"/>
        </w:tabs>
        <w:suppressAutoHyphens w:val="0"/>
        <w:autoSpaceDE w:val="0"/>
        <w:spacing w:after="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Городецкого муниципального округа             муниципального округа </w:t>
      </w:r>
    </w:p>
    <w:p w:rsidR="00CA29E9" w:rsidRDefault="00CA29E9" w:rsidP="00CA29E9">
      <w:pPr>
        <w:tabs>
          <w:tab w:val="left" w:pos="5376"/>
        </w:tabs>
        <w:suppressAutoHyphens w:val="0"/>
        <w:autoSpaceDE w:val="0"/>
        <w:spacing w:after="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Вологодской области</w:t>
      </w:r>
      <w:r>
        <w:rPr>
          <w:rFonts w:ascii="Times New Roman" w:eastAsia="Times New Roman" w:hAnsi="Times New Roman" w:cs="Times New Roman"/>
          <w:kern w:val="0"/>
          <w:sz w:val="28"/>
          <w:szCs w:val="28"/>
          <w:lang w:eastAsia="ru-RU"/>
        </w:rPr>
        <w:tab/>
        <w:t>Вологодской области</w:t>
      </w:r>
    </w:p>
    <w:p w:rsidR="00CA29E9" w:rsidRDefault="00CA29E9" w:rsidP="00CA29E9">
      <w:pPr>
        <w:suppressAutoHyphens w:val="0"/>
        <w:autoSpaceDE w:val="0"/>
        <w:spacing w:after="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_______________________Л.Н. Дьякова        _________________С.А. </w:t>
      </w:r>
      <w:proofErr w:type="spellStart"/>
      <w:r>
        <w:rPr>
          <w:rFonts w:ascii="Times New Roman" w:eastAsia="Times New Roman" w:hAnsi="Times New Roman" w:cs="Times New Roman"/>
          <w:kern w:val="0"/>
          <w:sz w:val="28"/>
          <w:szCs w:val="28"/>
          <w:lang w:eastAsia="ru-RU"/>
        </w:rPr>
        <w:t>Ордин</w:t>
      </w:r>
      <w:proofErr w:type="spellEnd"/>
    </w:p>
    <w:p w:rsidR="0099491C" w:rsidRDefault="0099491C" w:rsidP="0099491C">
      <w:pPr>
        <w:widowControl/>
        <w:shd w:val="clear" w:color="auto" w:fill="FFFFFF"/>
        <w:suppressAutoHyphens w:val="0"/>
        <w:spacing w:after="0"/>
        <w:ind w:left="4956"/>
        <w:jc w:val="right"/>
        <w:rPr>
          <w:rFonts w:ascii="Arial" w:eastAsia="Times New Roman" w:hAnsi="Arial" w:cs="Arial"/>
          <w:color w:val="2D2D2D"/>
          <w:spacing w:val="2"/>
          <w:kern w:val="0"/>
          <w:sz w:val="21"/>
          <w:szCs w:val="21"/>
          <w:lang w:eastAsia="ru-RU"/>
        </w:rPr>
      </w:pPr>
      <w:r>
        <w:rPr>
          <w:rFonts w:ascii="Times New Roman" w:eastAsia="Times New Roman" w:hAnsi="Times New Roman" w:cs="Times New Roman"/>
          <w:spacing w:val="2"/>
          <w:kern w:val="0"/>
          <w:sz w:val="28"/>
          <w:szCs w:val="28"/>
          <w:lang w:eastAsia="ru-RU"/>
        </w:rPr>
        <w:lastRenderedPageBreak/>
        <w:t>Приложение</w:t>
      </w:r>
      <w:r>
        <w:rPr>
          <w:rFonts w:ascii="Times New Roman" w:eastAsia="Times New Roman" w:hAnsi="Times New Roman" w:cs="Times New Roman"/>
          <w:spacing w:val="2"/>
          <w:kern w:val="0"/>
          <w:sz w:val="28"/>
          <w:szCs w:val="28"/>
          <w:lang w:eastAsia="ru-RU"/>
        </w:rPr>
        <w:br/>
        <w:t xml:space="preserve"> к решению Муниципального </w:t>
      </w:r>
    </w:p>
    <w:p w:rsidR="0099491C" w:rsidRDefault="0099491C" w:rsidP="0099491C">
      <w:pPr>
        <w:widowControl/>
        <w:shd w:val="clear" w:color="auto" w:fill="FFFFFF"/>
        <w:suppressAutoHyphens w:val="0"/>
        <w:spacing w:after="0" w:line="315" w:lineRule="atLeast"/>
        <w:jc w:val="right"/>
        <w:rPr>
          <w:rFonts w:ascii="Times New Roman" w:eastAsia="Calibri" w:hAnsi="Times New Roman" w:cs="Times New Roman"/>
          <w:kern w:val="0"/>
          <w:sz w:val="28"/>
          <w:szCs w:val="28"/>
          <w:lang w:eastAsia="ru-RU"/>
        </w:rPr>
      </w:pPr>
      <w:r>
        <w:rPr>
          <w:rFonts w:ascii="Times New Roman" w:eastAsia="Times New Roman" w:hAnsi="Times New Roman" w:cs="Times New Roman"/>
          <w:spacing w:val="2"/>
          <w:kern w:val="0"/>
          <w:sz w:val="28"/>
          <w:szCs w:val="28"/>
          <w:lang w:eastAsia="ru-RU"/>
        </w:rPr>
        <w:tab/>
      </w:r>
      <w:r>
        <w:rPr>
          <w:rFonts w:ascii="Times New Roman" w:eastAsia="Times New Roman" w:hAnsi="Times New Roman" w:cs="Times New Roman"/>
          <w:spacing w:val="2"/>
          <w:kern w:val="0"/>
          <w:sz w:val="28"/>
          <w:szCs w:val="28"/>
          <w:lang w:eastAsia="ru-RU"/>
        </w:rPr>
        <w:tab/>
      </w:r>
      <w:r>
        <w:rPr>
          <w:rFonts w:ascii="Times New Roman" w:eastAsia="Times New Roman" w:hAnsi="Times New Roman" w:cs="Times New Roman"/>
          <w:spacing w:val="2"/>
          <w:kern w:val="0"/>
          <w:sz w:val="28"/>
          <w:szCs w:val="28"/>
          <w:lang w:eastAsia="ru-RU"/>
        </w:rPr>
        <w:tab/>
      </w:r>
      <w:r>
        <w:rPr>
          <w:rFonts w:ascii="Times New Roman" w:eastAsia="Times New Roman" w:hAnsi="Times New Roman" w:cs="Times New Roman"/>
          <w:spacing w:val="2"/>
          <w:kern w:val="0"/>
          <w:sz w:val="28"/>
          <w:szCs w:val="28"/>
          <w:lang w:eastAsia="ru-RU"/>
        </w:rPr>
        <w:tab/>
      </w:r>
      <w:r>
        <w:rPr>
          <w:rFonts w:ascii="Times New Roman" w:eastAsia="Times New Roman" w:hAnsi="Times New Roman" w:cs="Times New Roman"/>
          <w:spacing w:val="2"/>
          <w:kern w:val="0"/>
          <w:sz w:val="28"/>
          <w:szCs w:val="28"/>
          <w:lang w:eastAsia="ru-RU"/>
        </w:rPr>
        <w:tab/>
      </w:r>
      <w:r>
        <w:rPr>
          <w:rFonts w:ascii="Times New Roman" w:eastAsia="Times New Roman" w:hAnsi="Times New Roman" w:cs="Times New Roman"/>
          <w:spacing w:val="2"/>
          <w:kern w:val="0"/>
          <w:sz w:val="28"/>
          <w:szCs w:val="28"/>
          <w:lang w:eastAsia="ru-RU"/>
        </w:rPr>
        <w:tab/>
      </w:r>
      <w:r>
        <w:rPr>
          <w:rFonts w:ascii="Times New Roman" w:eastAsia="Times New Roman" w:hAnsi="Times New Roman" w:cs="Times New Roman"/>
          <w:spacing w:val="2"/>
          <w:kern w:val="0"/>
          <w:sz w:val="28"/>
          <w:szCs w:val="28"/>
          <w:lang w:eastAsia="ru-RU"/>
        </w:rPr>
        <w:tab/>
        <w:t xml:space="preserve"> Собрания </w:t>
      </w:r>
      <w:proofErr w:type="spellStart"/>
      <w:r>
        <w:rPr>
          <w:rFonts w:ascii="Times New Roman" w:eastAsia="Times New Roman" w:hAnsi="Times New Roman" w:cs="Times New Roman"/>
          <w:spacing w:val="2"/>
          <w:kern w:val="0"/>
          <w:sz w:val="28"/>
          <w:szCs w:val="28"/>
          <w:lang w:eastAsia="ru-RU"/>
        </w:rPr>
        <w:t>Кичменгско</w:t>
      </w:r>
      <w:proofErr w:type="spellEnd"/>
      <w:r>
        <w:rPr>
          <w:rFonts w:ascii="Times New Roman" w:eastAsia="Calibri" w:hAnsi="Times New Roman" w:cs="Times New Roman"/>
          <w:kern w:val="0"/>
          <w:sz w:val="28"/>
          <w:szCs w:val="28"/>
          <w:lang w:eastAsia="ru-RU"/>
        </w:rPr>
        <w:t>-Городецкого муниципального округа</w:t>
      </w:r>
    </w:p>
    <w:p w:rsidR="0099491C" w:rsidRDefault="0099491C" w:rsidP="0099491C">
      <w:pPr>
        <w:widowControl/>
        <w:shd w:val="clear" w:color="auto" w:fill="FFFFFF"/>
        <w:suppressAutoHyphens w:val="0"/>
        <w:spacing w:after="0" w:line="315" w:lineRule="atLeast"/>
        <w:jc w:val="right"/>
        <w:rPr>
          <w:rFonts w:ascii="Times New Roman" w:eastAsia="Times New Roman" w:hAnsi="Times New Roman" w:cs="Times New Roman"/>
          <w:spacing w:val="2"/>
          <w:kern w:val="0"/>
          <w:sz w:val="28"/>
          <w:szCs w:val="28"/>
          <w:u w:val="single"/>
          <w:lang w:eastAsia="ru-RU"/>
        </w:rPr>
      </w:pPr>
      <w:r>
        <w:rPr>
          <w:rFonts w:ascii="Times New Roman" w:eastAsia="Calibri" w:hAnsi="Times New Roman" w:cs="Times New Roman"/>
          <w:kern w:val="0"/>
          <w:sz w:val="28"/>
          <w:szCs w:val="28"/>
          <w:lang w:eastAsia="ru-RU"/>
        </w:rPr>
        <w:t xml:space="preserve"> Вологодской области</w:t>
      </w:r>
      <w:r>
        <w:rPr>
          <w:rFonts w:ascii="Times New Roman" w:eastAsia="Times New Roman" w:hAnsi="Times New Roman" w:cs="Times New Roman"/>
          <w:spacing w:val="2"/>
          <w:kern w:val="0"/>
          <w:sz w:val="28"/>
          <w:szCs w:val="28"/>
          <w:lang w:eastAsia="ru-RU"/>
        </w:rPr>
        <w:t xml:space="preserve"> от </w:t>
      </w:r>
      <w:r>
        <w:rPr>
          <w:rFonts w:ascii="Times New Roman" w:eastAsia="Times New Roman" w:hAnsi="Times New Roman" w:cs="Times New Roman"/>
          <w:spacing w:val="2"/>
          <w:kern w:val="0"/>
          <w:sz w:val="28"/>
          <w:szCs w:val="28"/>
          <w:u w:val="single"/>
          <w:lang w:eastAsia="ru-RU"/>
        </w:rPr>
        <w:t>22.02.2023</w:t>
      </w:r>
      <w:r>
        <w:rPr>
          <w:rFonts w:ascii="Times New Roman" w:eastAsia="Times New Roman" w:hAnsi="Times New Roman" w:cs="Times New Roman"/>
          <w:spacing w:val="2"/>
          <w:kern w:val="0"/>
          <w:sz w:val="28"/>
          <w:szCs w:val="28"/>
          <w:lang w:eastAsia="ru-RU"/>
        </w:rPr>
        <w:t xml:space="preserve"> года № </w:t>
      </w:r>
      <w:r>
        <w:rPr>
          <w:rFonts w:ascii="Times New Roman" w:eastAsia="Times New Roman" w:hAnsi="Times New Roman" w:cs="Times New Roman"/>
          <w:spacing w:val="2"/>
          <w:kern w:val="0"/>
          <w:sz w:val="28"/>
          <w:szCs w:val="28"/>
          <w:u w:val="single"/>
          <w:lang w:eastAsia="ru-RU"/>
        </w:rPr>
        <w:t>13</w:t>
      </w:r>
    </w:p>
    <w:p w:rsidR="0099491C" w:rsidRDefault="0099491C" w:rsidP="0099491C">
      <w:pPr>
        <w:pStyle w:val="Standard"/>
        <w:spacing w:after="0"/>
        <w:jc w:val="center"/>
        <w:rPr>
          <w:rFonts w:ascii="Times New Roman" w:hAnsi="Times New Roman" w:cs="Times New Roman"/>
          <w:sz w:val="28"/>
          <w:szCs w:val="28"/>
        </w:rPr>
      </w:pPr>
    </w:p>
    <w:p w:rsidR="0099491C" w:rsidRDefault="0099491C" w:rsidP="0099491C">
      <w:pPr>
        <w:pStyle w:val="Standard"/>
        <w:spacing w:after="0"/>
        <w:jc w:val="center"/>
        <w:rPr>
          <w:rFonts w:ascii="Times New Roman" w:hAnsi="Times New Roman" w:cs="Times New Roman"/>
          <w:sz w:val="28"/>
          <w:szCs w:val="28"/>
        </w:rPr>
      </w:pPr>
    </w:p>
    <w:p w:rsidR="0099491C" w:rsidRDefault="0099491C" w:rsidP="0099491C">
      <w:pPr>
        <w:pStyle w:val="Standard"/>
        <w:spacing w:after="0"/>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99491C" w:rsidRDefault="0099491C" w:rsidP="0099491C">
      <w:pPr>
        <w:pStyle w:val="Standard"/>
        <w:spacing w:after="0"/>
        <w:jc w:val="center"/>
        <w:rPr>
          <w:rFonts w:ascii="Times New Roman" w:hAnsi="Times New Roman" w:cs="Times New Roman"/>
          <w:sz w:val="28"/>
          <w:szCs w:val="28"/>
        </w:rPr>
      </w:pPr>
      <w:r>
        <w:rPr>
          <w:rFonts w:ascii="Times New Roman" w:hAnsi="Times New Roman" w:cs="Times New Roman"/>
          <w:sz w:val="28"/>
          <w:szCs w:val="28"/>
        </w:rPr>
        <w:t xml:space="preserve">которые вносятся в решение Муниципального Собрания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 xml:space="preserve">-Городецкого муниципального округа Вологодской области от 02.12.2022 года № 40 «Об утверждении положения о муниципальном контроле в сфере благоустройства на территории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-Городецкого муниципального округа и перечня индикаторов риска нарушения обязательных требований при осуществлении муниципального контроля в сфере благоустройства».</w:t>
      </w:r>
    </w:p>
    <w:p w:rsidR="0099491C" w:rsidRDefault="0099491C" w:rsidP="0099491C">
      <w:pPr>
        <w:pStyle w:val="Standard"/>
        <w:shd w:val="clear" w:color="auto" w:fill="FFFFFF"/>
        <w:spacing w:after="0"/>
        <w:ind w:firstLine="709"/>
        <w:jc w:val="both"/>
        <w:rPr>
          <w:rFonts w:ascii="Times New Roman" w:hAnsi="Times New Roman" w:cs="Times New Roman"/>
          <w:color w:val="000000"/>
          <w:sz w:val="28"/>
          <w:szCs w:val="28"/>
        </w:rPr>
      </w:pPr>
    </w:p>
    <w:p w:rsidR="0099491C" w:rsidRDefault="0099491C" w:rsidP="0099491C">
      <w:pPr>
        <w:pStyle w:val="Standard"/>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пункт 4 решения изложить в следующей редакции:</w:t>
      </w:r>
    </w:p>
    <w:p w:rsidR="0099491C" w:rsidRDefault="0099491C" w:rsidP="0099491C">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w:t>
      </w:r>
    </w:p>
    <w:p w:rsidR="0099491C" w:rsidRDefault="0099491C" w:rsidP="0099491C">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решение Совета муниципального образования Городецкое от 28.09.2021 года №30 «Об утверждении Положения о муниципальном контроле в сфере благоустройства на территории муниципального образования Городецкое;</w:t>
      </w:r>
    </w:p>
    <w:p w:rsidR="0099491C" w:rsidRDefault="0099491C" w:rsidP="0099491C">
      <w:pPr>
        <w:pStyle w:val="Standard"/>
        <w:spacing w:after="0"/>
        <w:ind w:firstLine="709"/>
        <w:jc w:val="both"/>
        <w:rPr>
          <w:rFonts w:ascii="Times New Roman" w:hAnsi="Times New Roman" w:cs="Times New Roman"/>
          <w:sz w:val="28"/>
          <w:szCs w:val="28"/>
        </w:rPr>
      </w:pPr>
      <w:r>
        <w:rPr>
          <w:rFonts w:ascii="Times New Roman" w:eastAsia="Calibri" w:hAnsi="Times New Roman" w:cs="Times New Roman"/>
          <w:color w:val="000000"/>
          <w:kern w:val="0"/>
          <w:sz w:val="28"/>
          <w:szCs w:val="28"/>
          <w:lang w:eastAsia="ru-RU"/>
        </w:rPr>
        <w:t>- решение</w:t>
      </w:r>
      <w:r>
        <w:rPr>
          <w:rFonts w:ascii="Times New Roman" w:hAnsi="Times New Roman" w:cs="Times New Roman"/>
          <w:sz w:val="28"/>
          <w:szCs w:val="28"/>
        </w:rPr>
        <w:t xml:space="preserve"> Совета муниципального образования Городецкое</w:t>
      </w:r>
      <w:r>
        <w:rPr>
          <w:rFonts w:ascii="Times New Roman" w:eastAsia="Calibri" w:hAnsi="Times New Roman" w:cs="Times New Roman"/>
          <w:color w:val="000000"/>
          <w:kern w:val="0"/>
          <w:sz w:val="28"/>
          <w:szCs w:val="28"/>
          <w:lang w:eastAsia="ru-RU"/>
        </w:rPr>
        <w:t xml:space="preserve"> от 28.10.2021 года № 38 «О внесении Изменений в решение Совета муниципального образования Городецкое от 28.09.2021 года №30 ««</w:t>
      </w:r>
      <w:r>
        <w:rPr>
          <w:rFonts w:ascii="Times New Roman" w:hAnsi="Times New Roman" w:cs="Times New Roman"/>
          <w:sz w:val="28"/>
          <w:szCs w:val="28"/>
        </w:rPr>
        <w:t>Об утверждении Положения о муниципальном контроле в сфере благоустройства на территории муниципального образования Городецкое»;</w:t>
      </w:r>
    </w:p>
    <w:p w:rsidR="0099491C" w:rsidRDefault="0099491C" w:rsidP="0099491C">
      <w:pPr>
        <w:pStyle w:val="Standard"/>
        <w:spacing w:after="0"/>
        <w:ind w:firstLine="709"/>
        <w:jc w:val="both"/>
        <w:rPr>
          <w:rFonts w:ascii="Times New Roman" w:hAnsi="Times New Roman" w:cs="Times New Roman"/>
          <w:sz w:val="28"/>
          <w:szCs w:val="28"/>
        </w:rPr>
      </w:pPr>
      <w:r>
        <w:rPr>
          <w:rFonts w:ascii="Times New Roman" w:eastAsia="Calibri" w:hAnsi="Times New Roman" w:cs="Times New Roman"/>
          <w:color w:val="000000"/>
          <w:kern w:val="0"/>
          <w:sz w:val="28"/>
          <w:szCs w:val="28"/>
          <w:lang w:eastAsia="ru-RU"/>
        </w:rPr>
        <w:t>-</w:t>
      </w:r>
      <w:r>
        <w:rPr>
          <w:rFonts w:ascii="Times New Roman" w:eastAsia="Times New Roman" w:hAnsi="Times New Roman" w:cs="Times New Roman"/>
          <w:kern w:val="0"/>
          <w:sz w:val="28"/>
          <w:szCs w:val="28"/>
        </w:rPr>
        <w:t xml:space="preserve"> решение </w:t>
      </w:r>
      <w:r>
        <w:rPr>
          <w:rFonts w:ascii="Times New Roman" w:hAnsi="Times New Roman" w:cs="Times New Roman"/>
          <w:sz w:val="28"/>
          <w:szCs w:val="28"/>
        </w:rPr>
        <w:t>Совета муниципального образования Городецкое</w:t>
      </w:r>
      <w:r>
        <w:rPr>
          <w:rFonts w:ascii="Times New Roman" w:eastAsia="Times New Roman" w:hAnsi="Times New Roman" w:cs="Times New Roman"/>
          <w:kern w:val="0"/>
          <w:sz w:val="28"/>
          <w:szCs w:val="28"/>
        </w:rPr>
        <w:t xml:space="preserve"> от 28.10.2021 года № 39 </w:t>
      </w:r>
      <w:r>
        <w:rPr>
          <w:rFonts w:ascii="Times New Roman" w:hAnsi="Times New Roman" w:cs="Times New Roman"/>
          <w:sz w:val="28"/>
          <w:szCs w:val="28"/>
        </w:rPr>
        <w:t>«Об утверждении ключевых показателей муниципального контроля в сфере благоустройства и перечня индикаторов риска при осуществлении муниципального контроля в сфере благоустройства».</w:t>
      </w:r>
    </w:p>
    <w:p w:rsidR="0099491C" w:rsidRDefault="0099491C" w:rsidP="0099491C">
      <w:pPr>
        <w:pStyle w:val="Standard"/>
        <w:spacing w:after="0"/>
        <w:ind w:firstLine="709"/>
        <w:jc w:val="both"/>
        <w:rPr>
          <w:rFonts w:ascii="Times New Roman" w:hAnsi="Times New Roman" w:cs="Times New Roman"/>
          <w:sz w:val="28"/>
          <w:szCs w:val="28"/>
        </w:rPr>
      </w:pPr>
      <w:r>
        <w:rPr>
          <w:rFonts w:ascii="Times New Roman" w:eastAsia="Calibri" w:hAnsi="Times New Roman" w:cs="Times New Roman"/>
          <w:color w:val="000000"/>
          <w:kern w:val="0"/>
          <w:sz w:val="28"/>
          <w:szCs w:val="28"/>
          <w:lang w:eastAsia="ru-RU"/>
        </w:rPr>
        <w:t xml:space="preserve">- решение </w:t>
      </w:r>
      <w:r>
        <w:rPr>
          <w:rFonts w:ascii="Times New Roman" w:hAnsi="Times New Roman" w:cs="Times New Roman"/>
          <w:sz w:val="28"/>
          <w:szCs w:val="28"/>
        </w:rPr>
        <w:t xml:space="preserve">Совета муниципального образования Городецкое </w:t>
      </w:r>
      <w:r>
        <w:rPr>
          <w:rFonts w:ascii="Times New Roman" w:eastAsia="Calibri" w:hAnsi="Times New Roman" w:cs="Times New Roman"/>
          <w:color w:val="000000"/>
          <w:kern w:val="0"/>
          <w:sz w:val="28"/>
          <w:szCs w:val="28"/>
          <w:lang w:eastAsia="ru-RU"/>
        </w:rPr>
        <w:t>от 21.12.2021 года № 47 «О внесении Изменений в решение Совета муниципального образования Городецкое от 28.09.2021 года №30 ««</w:t>
      </w:r>
      <w:r>
        <w:rPr>
          <w:rFonts w:ascii="Times New Roman" w:hAnsi="Times New Roman" w:cs="Times New Roman"/>
          <w:sz w:val="28"/>
          <w:szCs w:val="28"/>
        </w:rPr>
        <w:t>Об утверждении Положения о муниципальном контроле в сфере благоустройства на территории муниципального образования Городецкое»;</w:t>
      </w:r>
    </w:p>
    <w:p w:rsidR="0099491C" w:rsidRDefault="0099491C" w:rsidP="0099491C">
      <w:pPr>
        <w:pStyle w:val="Standard"/>
        <w:spacing w:after="0"/>
        <w:ind w:firstLine="709"/>
        <w:jc w:val="both"/>
        <w:rPr>
          <w:rFonts w:ascii="Times New Roman" w:hAnsi="Times New Roman" w:cs="Times New Roman"/>
          <w:sz w:val="28"/>
          <w:szCs w:val="28"/>
        </w:rPr>
      </w:pPr>
      <w:r>
        <w:rPr>
          <w:rFonts w:ascii="Times New Roman" w:hAnsi="Times New Roman" w:cs="Times New Roman"/>
          <w:sz w:val="28"/>
          <w:szCs w:val="28"/>
        </w:rPr>
        <w:t>- решение</w:t>
      </w:r>
      <w:r>
        <w:rPr>
          <w:rFonts w:ascii="Times New Roman" w:eastAsia="Calibri" w:hAnsi="Times New Roman" w:cs="Times New Roman"/>
          <w:color w:val="000000"/>
          <w:kern w:val="0"/>
          <w:sz w:val="28"/>
          <w:szCs w:val="28"/>
          <w:lang w:eastAsia="ru-RU"/>
        </w:rPr>
        <w:t xml:space="preserve"> Совета сельского поселения Городецкое</w:t>
      </w:r>
      <w:r>
        <w:rPr>
          <w:rFonts w:ascii="Times New Roman" w:hAnsi="Times New Roman" w:cs="Times New Roman"/>
          <w:sz w:val="28"/>
          <w:szCs w:val="28"/>
        </w:rPr>
        <w:t xml:space="preserve"> от 11.02.2022 года №11 «О внесении изменений в решение Совета муниципального образования Городецкое от 28.10.2021 года №39 «Об утверждении ключевых показателей муниципального контроля в сфере благоустройства и перечня индикаторов риска при осуществлении муниципального контроля в сфере благоустройства».</w:t>
      </w:r>
    </w:p>
    <w:p w:rsidR="0099491C" w:rsidRDefault="0099491C" w:rsidP="0099491C">
      <w:pPr>
        <w:pStyle w:val="Standard"/>
        <w:spacing w:after="0"/>
        <w:ind w:firstLine="709"/>
        <w:jc w:val="both"/>
        <w:rPr>
          <w:rFonts w:ascii="Times New Roman" w:hAnsi="Times New Roman" w:cs="Times New Roman"/>
          <w:sz w:val="28"/>
          <w:szCs w:val="28"/>
        </w:rPr>
      </w:pPr>
      <w:r>
        <w:rPr>
          <w:rFonts w:ascii="Times New Roman" w:eastAsia="Calibri" w:hAnsi="Times New Roman" w:cs="Times New Roman"/>
          <w:color w:val="000000"/>
          <w:kern w:val="0"/>
          <w:sz w:val="28"/>
          <w:szCs w:val="28"/>
          <w:lang w:eastAsia="ru-RU"/>
        </w:rPr>
        <w:t>- решение Совета сельского поселения Городецкое от 31.03.2022 года № 14 «О внесении изменений в решении Совета муниципального образования Городецкое от 28.09. 2021 года № 30 «</w:t>
      </w:r>
      <w:r>
        <w:rPr>
          <w:rFonts w:ascii="Times New Roman" w:hAnsi="Times New Roman" w:cs="Times New Roman"/>
          <w:sz w:val="28"/>
          <w:szCs w:val="28"/>
        </w:rPr>
        <w:t xml:space="preserve">Об утверждении Положения о </w:t>
      </w:r>
      <w:r>
        <w:rPr>
          <w:rFonts w:ascii="Times New Roman" w:hAnsi="Times New Roman" w:cs="Times New Roman"/>
          <w:sz w:val="28"/>
          <w:szCs w:val="28"/>
        </w:rPr>
        <w:lastRenderedPageBreak/>
        <w:t>муниципальном контроле в сфере благоустройства на территории муниципального образования Городецкое»;</w:t>
      </w:r>
    </w:p>
    <w:p w:rsidR="0099491C" w:rsidRDefault="0099491C" w:rsidP="0099491C">
      <w:pPr>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rPr>
        <w:t xml:space="preserve"> - решение Совета сельского поселения </w:t>
      </w:r>
      <w:proofErr w:type="spellStart"/>
      <w:r>
        <w:rPr>
          <w:rFonts w:ascii="Times New Roman" w:eastAsia="Times New Roman" w:hAnsi="Times New Roman" w:cs="Times New Roman"/>
          <w:color w:val="000000"/>
          <w:kern w:val="0"/>
          <w:sz w:val="28"/>
          <w:szCs w:val="28"/>
          <w:lang w:eastAsia="ru-RU"/>
        </w:rPr>
        <w:t>Кичменгское</w:t>
      </w:r>
      <w:proofErr w:type="spellEnd"/>
      <w:r>
        <w:rPr>
          <w:rFonts w:ascii="Times New Roman" w:eastAsia="Times New Roman" w:hAnsi="Times New Roman" w:cs="Times New Roman"/>
          <w:color w:val="000000"/>
          <w:kern w:val="0"/>
          <w:sz w:val="28"/>
          <w:szCs w:val="28"/>
          <w:lang w:eastAsia="ru-RU"/>
        </w:rPr>
        <w:t xml:space="preserve"> от 26.10.2021 года № 29 «Об утверждении Положения о муниципальном контроле в сфере благоустройства на территории сельского поселения </w:t>
      </w:r>
      <w:proofErr w:type="spellStart"/>
      <w:r>
        <w:rPr>
          <w:rFonts w:ascii="Times New Roman" w:eastAsia="Times New Roman" w:hAnsi="Times New Roman" w:cs="Times New Roman"/>
          <w:color w:val="000000"/>
          <w:kern w:val="0"/>
          <w:sz w:val="28"/>
          <w:szCs w:val="28"/>
          <w:lang w:eastAsia="ru-RU"/>
        </w:rPr>
        <w:t>Кичменгское</w:t>
      </w:r>
      <w:proofErr w:type="spellEnd"/>
      <w:r>
        <w:rPr>
          <w:rFonts w:ascii="Times New Roman" w:eastAsia="Times New Roman" w:hAnsi="Times New Roman" w:cs="Times New Roman"/>
          <w:color w:val="000000"/>
          <w:kern w:val="0"/>
          <w:sz w:val="28"/>
          <w:szCs w:val="28"/>
          <w:lang w:eastAsia="ru-RU"/>
        </w:rPr>
        <w:t>»;</w:t>
      </w:r>
    </w:p>
    <w:p w:rsidR="0099491C" w:rsidRDefault="0099491C" w:rsidP="0099491C">
      <w:pPr>
        <w:widowControl/>
        <w:shd w:val="clear" w:color="auto" w:fill="FFFFFF"/>
        <w:suppressAutoHyphens w:val="0"/>
        <w:spacing w:after="0"/>
        <w:ind w:firstLine="709"/>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 решение Совета сельского поселения </w:t>
      </w:r>
      <w:proofErr w:type="spellStart"/>
      <w:r>
        <w:rPr>
          <w:rFonts w:ascii="Times New Roman" w:eastAsia="Times New Roman" w:hAnsi="Times New Roman" w:cs="Times New Roman"/>
          <w:color w:val="000000"/>
          <w:kern w:val="0"/>
          <w:sz w:val="28"/>
          <w:szCs w:val="28"/>
          <w:lang w:eastAsia="ru-RU"/>
        </w:rPr>
        <w:t>Кичменгское</w:t>
      </w:r>
      <w:proofErr w:type="spellEnd"/>
      <w:r>
        <w:rPr>
          <w:rFonts w:ascii="Times New Roman" w:eastAsia="Times New Roman" w:hAnsi="Times New Roman" w:cs="Times New Roman"/>
          <w:color w:val="000000"/>
          <w:kern w:val="0"/>
          <w:sz w:val="28"/>
          <w:szCs w:val="28"/>
          <w:lang w:eastAsia="ru-RU"/>
        </w:rPr>
        <w:t xml:space="preserve"> от 26.10.2021 года № 34 «Об утверждении ключевых показателей муниципального контроля в сфере благоустройства и перечня индикаторов риска при осуществлении муниципального контроля в сфере благоустройства»;</w:t>
      </w:r>
    </w:p>
    <w:p w:rsidR="0099491C" w:rsidRDefault="0099491C" w:rsidP="0099491C">
      <w:pPr>
        <w:spacing w:after="0"/>
        <w:ind w:firstLine="709"/>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решение Совета сельского поселения </w:t>
      </w:r>
      <w:proofErr w:type="spellStart"/>
      <w:r>
        <w:rPr>
          <w:rFonts w:ascii="Times New Roman" w:eastAsia="Times New Roman" w:hAnsi="Times New Roman" w:cs="Times New Roman"/>
          <w:kern w:val="0"/>
          <w:sz w:val="28"/>
          <w:szCs w:val="28"/>
        </w:rPr>
        <w:t>Енангское</w:t>
      </w:r>
      <w:proofErr w:type="spellEnd"/>
      <w:r>
        <w:rPr>
          <w:rFonts w:ascii="Times New Roman" w:eastAsia="Times New Roman" w:hAnsi="Times New Roman" w:cs="Times New Roman"/>
          <w:kern w:val="0"/>
          <w:sz w:val="28"/>
          <w:szCs w:val="28"/>
        </w:rPr>
        <w:t xml:space="preserve"> от 17.11.2021года № 33 «Об утверждении положения о муниципальном контроле в сфере благоустройства на территории с\п </w:t>
      </w:r>
      <w:proofErr w:type="spellStart"/>
      <w:r>
        <w:rPr>
          <w:rFonts w:ascii="Times New Roman" w:eastAsia="Times New Roman" w:hAnsi="Times New Roman" w:cs="Times New Roman"/>
          <w:kern w:val="0"/>
          <w:sz w:val="28"/>
          <w:szCs w:val="28"/>
        </w:rPr>
        <w:t>Енангское</w:t>
      </w:r>
      <w:proofErr w:type="spellEnd"/>
      <w:r>
        <w:rPr>
          <w:rFonts w:ascii="Times New Roman" w:eastAsia="Times New Roman" w:hAnsi="Times New Roman" w:cs="Times New Roman"/>
          <w:kern w:val="0"/>
          <w:sz w:val="28"/>
          <w:szCs w:val="28"/>
        </w:rPr>
        <w:t>»;</w:t>
      </w:r>
    </w:p>
    <w:p w:rsidR="0099491C" w:rsidRDefault="0099491C" w:rsidP="0099491C">
      <w:pPr>
        <w:tabs>
          <w:tab w:val="center" w:pos="4819"/>
        </w:tabs>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решение</w:t>
      </w:r>
      <w:r>
        <w:rPr>
          <w:rFonts w:ascii="Times New Roman" w:eastAsia="Times New Roman" w:hAnsi="Times New Roman" w:cs="Times New Roman"/>
          <w:kern w:val="0"/>
          <w:sz w:val="28"/>
          <w:szCs w:val="28"/>
        </w:rPr>
        <w:t xml:space="preserve"> Совета сельского поселения </w:t>
      </w:r>
      <w:proofErr w:type="spellStart"/>
      <w:r>
        <w:rPr>
          <w:rFonts w:ascii="Times New Roman" w:eastAsia="Times New Roman" w:hAnsi="Times New Roman" w:cs="Times New Roman"/>
          <w:kern w:val="0"/>
          <w:sz w:val="28"/>
          <w:szCs w:val="28"/>
        </w:rPr>
        <w:t>Енангское</w:t>
      </w:r>
      <w:proofErr w:type="spellEnd"/>
      <w:r>
        <w:rPr>
          <w:rFonts w:ascii="Times New Roman" w:eastAsia="Times New Roman" w:hAnsi="Times New Roman" w:cs="Times New Roman"/>
          <w:kern w:val="0"/>
          <w:sz w:val="28"/>
          <w:szCs w:val="28"/>
        </w:rPr>
        <w:t xml:space="preserve"> </w:t>
      </w:r>
      <w:r>
        <w:rPr>
          <w:rFonts w:ascii="Times New Roman" w:hAnsi="Times New Roman" w:cs="Times New Roman"/>
          <w:sz w:val="28"/>
          <w:szCs w:val="28"/>
        </w:rPr>
        <w:t>от 10.12.2021 года № 34</w:t>
      </w:r>
      <w:r>
        <w:rPr>
          <w:rFonts w:ascii="Times New Roman" w:eastAsia="Times New Roman" w:hAnsi="Times New Roman" w:cs="Times New Roman"/>
          <w:kern w:val="0"/>
          <w:sz w:val="28"/>
          <w:szCs w:val="28"/>
        </w:rPr>
        <w:t>«Об утверждении ключевых показателей муниципального контроля в сфере благоустройства и перечня индикаторов риска при осуществлении муниципального контроля в сфере благоустройства»</w:t>
      </w:r>
    </w:p>
    <w:p w:rsidR="0099491C" w:rsidRDefault="0099491C" w:rsidP="0099491C">
      <w:pPr>
        <w:spacing w:after="0"/>
        <w:ind w:firstLine="709"/>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решение Совета сельского поселения </w:t>
      </w:r>
      <w:proofErr w:type="spellStart"/>
      <w:r>
        <w:rPr>
          <w:rFonts w:ascii="Times New Roman" w:eastAsia="Times New Roman" w:hAnsi="Times New Roman" w:cs="Times New Roman"/>
          <w:kern w:val="0"/>
          <w:sz w:val="28"/>
          <w:szCs w:val="28"/>
        </w:rPr>
        <w:t>Енангское</w:t>
      </w:r>
      <w:proofErr w:type="spellEnd"/>
      <w:r>
        <w:rPr>
          <w:rFonts w:ascii="Times New Roman" w:eastAsia="Times New Roman" w:hAnsi="Times New Roman" w:cs="Times New Roman"/>
          <w:kern w:val="0"/>
          <w:sz w:val="28"/>
          <w:szCs w:val="28"/>
        </w:rPr>
        <w:t xml:space="preserve"> от 02.03.2022 года № 6 «О внесении изменений в решение Совета с\п </w:t>
      </w:r>
      <w:proofErr w:type="spellStart"/>
      <w:r>
        <w:rPr>
          <w:rFonts w:ascii="Times New Roman" w:eastAsia="Times New Roman" w:hAnsi="Times New Roman" w:cs="Times New Roman"/>
          <w:kern w:val="0"/>
          <w:sz w:val="28"/>
          <w:szCs w:val="28"/>
        </w:rPr>
        <w:t>Енангское</w:t>
      </w:r>
      <w:proofErr w:type="spellEnd"/>
      <w:r>
        <w:rPr>
          <w:rFonts w:ascii="Times New Roman" w:eastAsia="Times New Roman" w:hAnsi="Times New Roman" w:cs="Times New Roman"/>
          <w:kern w:val="0"/>
          <w:sz w:val="28"/>
          <w:szCs w:val="28"/>
        </w:rPr>
        <w:t xml:space="preserve"> от 10.12.2021 года № 34 «Об утверждении ключевых показателей муниципального контроля в сфере благоустройства и перечня индикаторов риска при осуществлении муниципального контроля в сфере благоустройства»;»</w:t>
      </w:r>
    </w:p>
    <w:p w:rsidR="0099491C" w:rsidRDefault="0099491C" w:rsidP="0099491C">
      <w:pPr>
        <w:pStyle w:val="Standard"/>
        <w:numPr>
          <w:ilvl w:val="0"/>
          <w:numId w:val="1"/>
        </w:numPr>
        <w:shd w:val="clear" w:color="auto" w:fill="FFFFFF"/>
        <w:tabs>
          <w:tab w:val="left" w:pos="567"/>
          <w:tab w:val="left" w:pos="851"/>
        </w:tabs>
        <w:spacing w:after="0"/>
        <w:ind w:left="851" w:hanging="284"/>
        <w:jc w:val="both"/>
        <w:rPr>
          <w:rFonts w:ascii="Times New Roman" w:hAnsi="Times New Roman" w:cs="Times New Roman"/>
          <w:sz w:val="28"/>
          <w:szCs w:val="28"/>
        </w:rPr>
      </w:pPr>
      <w:r>
        <w:rPr>
          <w:rFonts w:ascii="Times New Roman" w:hAnsi="Times New Roman" w:cs="Times New Roman"/>
          <w:color w:val="000000"/>
          <w:sz w:val="28"/>
          <w:szCs w:val="28"/>
        </w:rPr>
        <w:t xml:space="preserve">абзац 3 раздела 1 Положения (приложения к решению) – </w:t>
      </w:r>
      <w:r>
        <w:rPr>
          <w:rFonts w:ascii="Times New Roman" w:hAnsi="Times New Roman" w:cs="Times New Roman"/>
          <w:sz w:val="28"/>
          <w:szCs w:val="28"/>
        </w:rPr>
        <w:t>исключить;</w:t>
      </w:r>
    </w:p>
    <w:p w:rsidR="0099491C" w:rsidRDefault="0099491C" w:rsidP="0099491C">
      <w:pPr>
        <w:pStyle w:val="Standard"/>
        <w:numPr>
          <w:ilvl w:val="0"/>
          <w:numId w:val="1"/>
        </w:numPr>
        <w:shd w:val="clear" w:color="auto" w:fill="FFFFFF"/>
        <w:spacing w:after="0"/>
        <w:ind w:hanging="861"/>
        <w:jc w:val="both"/>
        <w:rPr>
          <w:rFonts w:ascii="Times New Roman" w:hAnsi="Times New Roman" w:cs="Times New Roman"/>
          <w:color w:val="000000"/>
          <w:sz w:val="28"/>
          <w:szCs w:val="28"/>
        </w:rPr>
      </w:pPr>
      <w:r>
        <w:rPr>
          <w:rFonts w:ascii="Times New Roman" w:hAnsi="Times New Roman" w:cs="Times New Roman"/>
          <w:color w:val="000000"/>
          <w:sz w:val="28"/>
          <w:szCs w:val="28"/>
        </w:rPr>
        <w:t>раздел 2 приложения 1 к решению изложить в следующей редакции:</w:t>
      </w:r>
    </w:p>
    <w:p w:rsidR="0099491C" w:rsidRDefault="0099491C" w:rsidP="0099491C">
      <w:pPr>
        <w:pStyle w:val="Standard"/>
        <w:shd w:val="clear" w:color="auto" w:fill="FFFFFF"/>
        <w:spacing w:after="0"/>
        <w:ind w:firstLine="709"/>
        <w:rPr>
          <w:rFonts w:ascii="Times New Roman" w:hAnsi="Times New Roman" w:cs="Times New Roman"/>
          <w:color w:val="000000"/>
          <w:sz w:val="28"/>
          <w:szCs w:val="28"/>
        </w:rPr>
      </w:pPr>
      <w:r>
        <w:rPr>
          <w:rFonts w:ascii="Times New Roman" w:hAnsi="Times New Roman" w:cs="Times New Roman"/>
          <w:color w:val="000000"/>
          <w:sz w:val="28"/>
          <w:szCs w:val="28"/>
        </w:rPr>
        <w:t>«2. Управление рисками причинения вреда (ущерба) охраняемым законом ценностям.</w:t>
      </w:r>
    </w:p>
    <w:p w:rsidR="0099491C" w:rsidRDefault="0099491C" w:rsidP="0099491C">
      <w:pPr>
        <w:pStyle w:val="Standard"/>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  При осуществлении муниципального контроля в сфере благоустройства система оценки и управления рисками не применяется.»</w:t>
      </w:r>
    </w:p>
    <w:p w:rsidR="0099491C" w:rsidRDefault="0099491C" w:rsidP="0099491C">
      <w:pPr>
        <w:pStyle w:val="Standard"/>
        <w:numPr>
          <w:ilvl w:val="0"/>
          <w:numId w:val="1"/>
        </w:numPr>
        <w:shd w:val="clear" w:color="auto" w:fill="FFFFFF"/>
        <w:spacing w:after="0"/>
        <w:ind w:hanging="86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разделе 4 Положения (приложения к решению):</w:t>
      </w:r>
    </w:p>
    <w:p w:rsidR="0099491C" w:rsidRDefault="0099491C" w:rsidP="0099491C">
      <w:pPr>
        <w:pStyle w:val="Standard"/>
        <w:numPr>
          <w:ilvl w:val="1"/>
          <w:numId w:val="2"/>
        </w:numPr>
        <w:shd w:val="clear" w:color="auto" w:fill="FFFFFF"/>
        <w:tabs>
          <w:tab w:val="left" w:pos="851"/>
        </w:tabs>
        <w:spacing w:after="0"/>
        <w:ind w:left="851"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абзац 1 пункта 4.1 изложить в следующей редакции:</w:t>
      </w:r>
    </w:p>
    <w:p w:rsidR="0099491C" w:rsidRDefault="0099491C" w:rsidP="0099491C">
      <w:pPr>
        <w:pStyle w:val="Standard"/>
        <w:shd w:val="clear" w:color="auto" w:fill="FFFFFF"/>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 При осуществлении муниципального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9491C" w:rsidRDefault="0099491C" w:rsidP="0099491C">
      <w:pPr>
        <w:pStyle w:val="Textbody"/>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пункт 4.6 изложить в следующей редакции:</w:t>
      </w:r>
    </w:p>
    <w:p w:rsidR="0099491C" w:rsidRDefault="0099491C" w:rsidP="0099491C">
      <w:pPr>
        <w:pStyle w:val="Textbody"/>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контролируемых лиц,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99491C" w:rsidRDefault="0099491C" w:rsidP="0099491C">
      <w:pPr>
        <w:pStyle w:val="Textbody"/>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4.3 абзац 1 пункта 4.15 изложить в следующей редакции:</w:t>
      </w:r>
    </w:p>
    <w:p w:rsidR="0099491C" w:rsidRDefault="0099491C" w:rsidP="0099491C">
      <w:pPr>
        <w:pStyle w:val="Textbody"/>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«4.15. Информирование контролируемых лиц о совершаемых должностным лицом, уполномоченным осуществлять муниципальный жилищный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9491C" w:rsidRDefault="0099491C" w:rsidP="0099491C">
      <w:pPr>
        <w:pStyle w:val="Standard"/>
        <w:numPr>
          <w:ilvl w:val="1"/>
          <w:numId w:val="3"/>
        </w:numPr>
        <w:shd w:val="clear" w:color="auto" w:fill="FFFFFF"/>
        <w:tabs>
          <w:tab w:val="left" w:pos="709"/>
          <w:tab w:val="left" w:pos="1134"/>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раздел 5 Положения (приложения к решению), изложить в следующей редакции:</w:t>
      </w:r>
    </w:p>
    <w:p w:rsidR="0099491C" w:rsidRDefault="0099491C" w:rsidP="0099491C">
      <w:pPr>
        <w:pStyle w:val="Standard"/>
        <w:shd w:val="clear" w:color="auto" w:fill="FFFFFF"/>
        <w:spacing w:after="0"/>
        <w:ind w:left="1560" w:hanging="492"/>
        <w:jc w:val="center"/>
        <w:rPr>
          <w:rFonts w:ascii="Times New Roman" w:hAnsi="Times New Roman" w:cs="Times New Roman"/>
          <w:sz w:val="28"/>
          <w:szCs w:val="28"/>
        </w:rPr>
      </w:pPr>
      <w:r>
        <w:rPr>
          <w:rFonts w:ascii="Times New Roman" w:hAnsi="Times New Roman" w:cs="Times New Roman"/>
          <w:sz w:val="28"/>
          <w:szCs w:val="28"/>
        </w:rPr>
        <w:t>«5. Обжалование решений администрации, действий (бездействия) должностного лица, уполномоченных осуществлять муниципальный контроль в сфере благоустройства.</w:t>
      </w:r>
    </w:p>
    <w:p w:rsidR="0099491C" w:rsidRDefault="0099491C" w:rsidP="0099491C">
      <w:pPr>
        <w:pStyle w:val="a6"/>
        <w:shd w:val="clear" w:color="auto" w:fill="FFFFFF"/>
        <w:spacing w:before="0" w:beforeAutospacing="0" w:after="0" w:afterAutospacing="0"/>
        <w:ind w:firstLine="709"/>
        <w:jc w:val="both"/>
        <w:rPr>
          <w:sz w:val="20"/>
          <w:szCs w:val="20"/>
        </w:rPr>
      </w:pPr>
      <w:r>
        <w:rPr>
          <w:sz w:val="28"/>
          <w:szCs w:val="28"/>
        </w:rPr>
        <w:t>5.1.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r>
        <w:rPr>
          <w:sz w:val="20"/>
          <w:szCs w:val="20"/>
        </w:rPr>
        <w:t xml:space="preserve">                                                                                                               </w:t>
      </w:r>
    </w:p>
    <w:p w:rsidR="0099491C" w:rsidRDefault="0099491C" w:rsidP="0099491C">
      <w:pPr>
        <w:widowControl/>
        <w:suppressAutoHyphens w:val="0"/>
        <w:autoSpaceDE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5.2. Д</w:t>
      </w:r>
      <w:r>
        <w:rPr>
          <w:rFonts w:ascii="Times New Roman" w:eastAsia="Calibri" w:hAnsi="Times New Roman" w:cs="Times New Roman"/>
          <w:kern w:val="0"/>
          <w:sz w:val="28"/>
          <w:szCs w:val="28"/>
          <w:lang w:eastAsia="ru-RU"/>
        </w:rPr>
        <w:t>осудебный порядок подачи жалоб при осуществлении муниципального контроля в сфере благоустройства не применяется.</w:t>
      </w:r>
      <w:r>
        <w:rPr>
          <w:rFonts w:ascii="Times New Roman" w:hAnsi="Times New Roman" w:cs="Times New Roman"/>
          <w:sz w:val="28"/>
          <w:szCs w:val="28"/>
        </w:rPr>
        <w:t>».</w:t>
      </w:r>
    </w:p>
    <w:p w:rsidR="0099491C" w:rsidRDefault="0099491C" w:rsidP="0099491C">
      <w:pPr>
        <w:pStyle w:val="a6"/>
        <w:shd w:val="clear" w:color="auto" w:fill="FFFFFF"/>
        <w:spacing w:before="0" w:beforeAutospacing="0" w:after="0" w:afterAutospacing="0"/>
        <w:ind w:firstLine="567"/>
        <w:jc w:val="both"/>
        <w:rPr>
          <w:sz w:val="28"/>
          <w:szCs w:val="28"/>
        </w:rPr>
      </w:pPr>
      <w:r>
        <w:rPr>
          <w:sz w:val="28"/>
          <w:szCs w:val="28"/>
        </w:rPr>
        <w:t xml:space="preserve"> 4.5. Раздел 9 Положения (приложения к решению) - исключить.</w:t>
      </w:r>
    </w:p>
    <w:p w:rsidR="0099491C" w:rsidRDefault="0099491C" w:rsidP="0099491C">
      <w:pPr>
        <w:pStyle w:val="a6"/>
        <w:shd w:val="clear" w:color="auto" w:fill="FFFFFF"/>
        <w:spacing w:before="0" w:beforeAutospacing="0" w:after="0" w:afterAutospacing="0"/>
        <w:jc w:val="both"/>
        <w:rPr>
          <w:sz w:val="28"/>
          <w:szCs w:val="28"/>
        </w:rPr>
      </w:pPr>
      <w:r>
        <w:rPr>
          <w:sz w:val="28"/>
          <w:szCs w:val="28"/>
        </w:rPr>
        <w:t xml:space="preserve">         5. Приложение «О порядке отнесения объектов муниципального контроля в сфере благоустройства к определенно категории риска причинения вреда</w:t>
      </w:r>
    </w:p>
    <w:p w:rsidR="0099491C" w:rsidRDefault="0099491C" w:rsidP="0099491C">
      <w:pPr>
        <w:pStyle w:val="a6"/>
        <w:shd w:val="clear" w:color="auto" w:fill="FFFFFF"/>
        <w:spacing w:before="0" w:beforeAutospacing="0" w:after="0" w:afterAutospacing="0"/>
        <w:jc w:val="both"/>
        <w:rPr>
          <w:sz w:val="28"/>
          <w:szCs w:val="28"/>
        </w:rPr>
      </w:pPr>
      <w:r>
        <w:rPr>
          <w:sz w:val="28"/>
          <w:szCs w:val="28"/>
        </w:rPr>
        <w:t>(ущерба)», к Положению - исключить.</w:t>
      </w:r>
    </w:p>
    <w:p w:rsidR="0099491C" w:rsidRDefault="0099491C" w:rsidP="00CA29E9">
      <w:pPr>
        <w:suppressAutoHyphens w:val="0"/>
        <w:autoSpaceDE w:val="0"/>
        <w:spacing w:after="0"/>
        <w:jc w:val="both"/>
        <w:rPr>
          <w:rFonts w:ascii="Times New Roman" w:eastAsia="Times New Roman" w:hAnsi="Times New Roman" w:cs="Times New Roman"/>
          <w:kern w:val="0"/>
          <w:sz w:val="28"/>
          <w:szCs w:val="28"/>
          <w:lang w:eastAsia="ru-RU"/>
        </w:rPr>
      </w:pPr>
      <w:bookmarkStart w:id="0" w:name="_GoBack"/>
      <w:bookmarkEnd w:id="0"/>
    </w:p>
    <w:p w:rsidR="00F44C9C" w:rsidRDefault="00F44C9C"/>
    <w:sectPr w:rsidR="00F44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3CC"/>
    <w:multiLevelType w:val="multilevel"/>
    <w:tmpl w:val="419C5DDE"/>
    <w:lvl w:ilvl="0">
      <w:start w:val="1"/>
      <w:numFmt w:val="decimal"/>
      <w:lvlText w:val="%1."/>
      <w:lvlJc w:val="left"/>
      <w:pPr>
        <w:ind w:left="1428" w:hanging="360"/>
      </w:pPr>
      <w:rPr>
        <w:b w:val="0"/>
      </w:rPr>
    </w:lvl>
    <w:lvl w:ilvl="1">
      <w:start w:val="2"/>
      <w:numFmt w:val="decimal"/>
      <w:isLgl/>
      <w:lvlText w:val="%1.%2."/>
      <w:lvlJc w:val="left"/>
      <w:pPr>
        <w:ind w:left="1788" w:hanging="720"/>
      </w:pPr>
    </w:lvl>
    <w:lvl w:ilvl="2">
      <w:start w:val="1"/>
      <w:numFmt w:val="decimal"/>
      <w:isLgl/>
      <w:lvlText w:val="%1.%2.%3."/>
      <w:lvlJc w:val="left"/>
      <w:pPr>
        <w:ind w:left="1788" w:hanging="720"/>
      </w:pPr>
    </w:lvl>
    <w:lvl w:ilvl="3">
      <w:start w:val="1"/>
      <w:numFmt w:val="decimal"/>
      <w:isLgl/>
      <w:lvlText w:val="%1.%2.%3.%4."/>
      <w:lvlJc w:val="left"/>
      <w:pPr>
        <w:ind w:left="2148" w:hanging="1080"/>
      </w:pPr>
    </w:lvl>
    <w:lvl w:ilvl="4">
      <w:start w:val="1"/>
      <w:numFmt w:val="decimal"/>
      <w:isLgl/>
      <w:lvlText w:val="%1.%2.%3.%4.%5."/>
      <w:lvlJc w:val="left"/>
      <w:pPr>
        <w:ind w:left="2148" w:hanging="1080"/>
      </w:pPr>
    </w:lvl>
    <w:lvl w:ilvl="5">
      <w:start w:val="1"/>
      <w:numFmt w:val="decimal"/>
      <w:isLgl/>
      <w:lvlText w:val="%1.%2.%3.%4.%5.%6."/>
      <w:lvlJc w:val="left"/>
      <w:pPr>
        <w:ind w:left="2508" w:hanging="1440"/>
      </w:pPr>
    </w:lvl>
    <w:lvl w:ilvl="6">
      <w:start w:val="1"/>
      <w:numFmt w:val="decimal"/>
      <w:isLgl/>
      <w:lvlText w:val="%1.%2.%3.%4.%5.%6.%7."/>
      <w:lvlJc w:val="left"/>
      <w:pPr>
        <w:ind w:left="2868" w:hanging="1800"/>
      </w:pPr>
    </w:lvl>
    <w:lvl w:ilvl="7">
      <w:start w:val="1"/>
      <w:numFmt w:val="decimal"/>
      <w:isLgl/>
      <w:lvlText w:val="%1.%2.%3.%4.%5.%6.%7.%8."/>
      <w:lvlJc w:val="left"/>
      <w:pPr>
        <w:ind w:left="2868" w:hanging="1800"/>
      </w:pPr>
    </w:lvl>
    <w:lvl w:ilvl="8">
      <w:start w:val="1"/>
      <w:numFmt w:val="decimal"/>
      <w:isLgl/>
      <w:lvlText w:val="%1.%2.%3.%4.%5.%6.%7.%8.%9."/>
      <w:lvlJc w:val="left"/>
      <w:pPr>
        <w:ind w:left="3228" w:hanging="2160"/>
      </w:pPr>
    </w:lvl>
  </w:abstractNum>
  <w:abstractNum w:abstractNumId="1" w15:restartNumberingAfterBreak="0">
    <w:nsid w:val="31E0199A"/>
    <w:multiLevelType w:val="multilevel"/>
    <w:tmpl w:val="DD0A6C24"/>
    <w:lvl w:ilvl="0">
      <w:start w:val="4"/>
      <w:numFmt w:val="decimal"/>
      <w:lvlText w:val="%1"/>
      <w:lvlJc w:val="left"/>
      <w:pPr>
        <w:ind w:left="375" w:hanging="375"/>
      </w:pPr>
    </w:lvl>
    <w:lvl w:ilvl="1">
      <w:start w:val="4"/>
      <w:numFmt w:val="decimal"/>
      <w:lvlText w:val="%1.%2"/>
      <w:lvlJc w:val="left"/>
      <w:pPr>
        <w:ind w:left="1443" w:hanging="375"/>
      </w:pPr>
    </w:lvl>
    <w:lvl w:ilvl="2">
      <w:start w:val="1"/>
      <w:numFmt w:val="decimal"/>
      <w:lvlText w:val="%1.%2.%3"/>
      <w:lvlJc w:val="left"/>
      <w:pPr>
        <w:ind w:left="2856" w:hanging="720"/>
      </w:pPr>
    </w:lvl>
    <w:lvl w:ilvl="3">
      <w:start w:val="1"/>
      <w:numFmt w:val="decimal"/>
      <w:lvlText w:val="%1.%2.%3.%4"/>
      <w:lvlJc w:val="left"/>
      <w:pPr>
        <w:ind w:left="4284" w:hanging="1080"/>
      </w:pPr>
    </w:lvl>
    <w:lvl w:ilvl="4">
      <w:start w:val="1"/>
      <w:numFmt w:val="decimal"/>
      <w:lvlText w:val="%1.%2.%3.%4.%5"/>
      <w:lvlJc w:val="left"/>
      <w:pPr>
        <w:ind w:left="5352" w:hanging="1080"/>
      </w:pPr>
    </w:lvl>
    <w:lvl w:ilvl="5">
      <w:start w:val="1"/>
      <w:numFmt w:val="decimal"/>
      <w:lvlText w:val="%1.%2.%3.%4.%5.%6"/>
      <w:lvlJc w:val="left"/>
      <w:pPr>
        <w:ind w:left="6780" w:hanging="1440"/>
      </w:pPr>
    </w:lvl>
    <w:lvl w:ilvl="6">
      <w:start w:val="1"/>
      <w:numFmt w:val="decimal"/>
      <w:lvlText w:val="%1.%2.%3.%4.%5.%6.%7"/>
      <w:lvlJc w:val="left"/>
      <w:pPr>
        <w:ind w:left="7848" w:hanging="1440"/>
      </w:pPr>
    </w:lvl>
    <w:lvl w:ilvl="7">
      <w:start w:val="1"/>
      <w:numFmt w:val="decimal"/>
      <w:lvlText w:val="%1.%2.%3.%4.%5.%6.%7.%8"/>
      <w:lvlJc w:val="left"/>
      <w:pPr>
        <w:ind w:left="9276" w:hanging="1800"/>
      </w:pPr>
    </w:lvl>
    <w:lvl w:ilvl="8">
      <w:start w:val="1"/>
      <w:numFmt w:val="decimal"/>
      <w:lvlText w:val="%1.%2.%3.%4.%5.%6.%7.%8.%9"/>
      <w:lvlJc w:val="left"/>
      <w:pPr>
        <w:ind w:left="10704" w:hanging="2160"/>
      </w:pPr>
    </w:lvl>
  </w:abstractNum>
  <w:abstractNum w:abstractNumId="2" w15:restartNumberingAfterBreak="0">
    <w:nsid w:val="744250C0"/>
    <w:multiLevelType w:val="multilevel"/>
    <w:tmpl w:val="2B001A04"/>
    <w:lvl w:ilvl="0">
      <w:start w:val="4"/>
      <w:numFmt w:val="decimal"/>
      <w:lvlText w:val="%1"/>
      <w:lvlJc w:val="left"/>
      <w:pPr>
        <w:ind w:left="375" w:hanging="375"/>
      </w:pPr>
    </w:lvl>
    <w:lvl w:ilvl="1">
      <w:start w:val="1"/>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6D"/>
    <w:rsid w:val="00516761"/>
    <w:rsid w:val="0099491C"/>
    <w:rsid w:val="009D666D"/>
    <w:rsid w:val="00CA29E9"/>
    <w:rsid w:val="00F4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5D40"/>
  <w15:chartTrackingRefBased/>
  <w15:docId w15:val="{E5B6F655-A8AA-4B75-BB54-3C406A32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9E9"/>
    <w:pPr>
      <w:widowControl w:val="0"/>
      <w:suppressAutoHyphens/>
      <w:autoSpaceDN w:val="0"/>
      <w:spacing w:line="240" w:lineRule="auto"/>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9E9"/>
    <w:pPr>
      <w:widowControl w:val="0"/>
      <w:suppressAutoHyphens/>
      <w:autoSpaceDN w:val="0"/>
      <w:spacing w:after="0" w:line="240" w:lineRule="auto"/>
    </w:pPr>
    <w:rPr>
      <w:rFonts w:ascii="Calibri" w:eastAsia="SimSun" w:hAnsi="Calibri" w:cs="Tahoma"/>
      <w:kern w:val="3"/>
    </w:rPr>
  </w:style>
  <w:style w:type="paragraph" w:customStyle="1" w:styleId="Standard">
    <w:name w:val="Standard"/>
    <w:uiPriority w:val="99"/>
    <w:rsid w:val="00CA29E9"/>
    <w:pPr>
      <w:suppressAutoHyphens/>
      <w:autoSpaceDN w:val="0"/>
      <w:spacing w:line="240" w:lineRule="auto"/>
    </w:pPr>
    <w:rPr>
      <w:rFonts w:ascii="Calibri" w:eastAsia="SimSun" w:hAnsi="Calibri" w:cs="Tahoma"/>
      <w:kern w:val="3"/>
    </w:rPr>
  </w:style>
  <w:style w:type="paragraph" w:styleId="a4">
    <w:name w:val="Subtitle"/>
    <w:basedOn w:val="Standard"/>
    <w:next w:val="a"/>
    <w:link w:val="a5"/>
    <w:qFormat/>
    <w:rsid w:val="00CA29E9"/>
    <w:pPr>
      <w:spacing w:after="0"/>
      <w:jc w:val="center"/>
    </w:pPr>
    <w:rPr>
      <w:rFonts w:ascii="Times New Roman" w:eastAsia="Times New Roman" w:hAnsi="Times New Roman" w:cs="Times New Roman"/>
      <w:b/>
      <w:i/>
      <w:iCs/>
      <w:sz w:val="28"/>
      <w:szCs w:val="20"/>
      <w:lang w:val="en-US" w:eastAsia="x-none"/>
    </w:rPr>
  </w:style>
  <w:style w:type="character" w:customStyle="1" w:styleId="a5">
    <w:name w:val="Подзаголовок Знак"/>
    <w:basedOn w:val="a0"/>
    <w:link w:val="a4"/>
    <w:rsid w:val="00CA29E9"/>
    <w:rPr>
      <w:rFonts w:ascii="Times New Roman" w:eastAsia="Times New Roman" w:hAnsi="Times New Roman" w:cs="Times New Roman"/>
      <w:b/>
      <w:i/>
      <w:iCs/>
      <w:kern w:val="3"/>
      <w:sz w:val="28"/>
      <w:szCs w:val="20"/>
      <w:lang w:val="en-US" w:eastAsia="x-none"/>
    </w:rPr>
  </w:style>
  <w:style w:type="paragraph" w:styleId="a6">
    <w:name w:val="Normal (Web)"/>
    <w:basedOn w:val="a"/>
    <w:uiPriority w:val="99"/>
    <w:semiHidden/>
    <w:unhideWhenUsed/>
    <w:rsid w:val="0099491C"/>
    <w:pPr>
      <w:widowControl/>
      <w:suppressAutoHyphens w:val="0"/>
      <w:autoSpaceDN/>
      <w:spacing w:before="100" w:beforeAutospacing="1" w:after="100" w:afterAutospacing="1"/>
    </w:pPr>
    <w:rPr>
      <w:rFonts w:ascii="Times New Roman" w:eastAsia="Times New Roman" w:hAnsi="Times New Roman" w:cs="Times New Roman"/>
      <w:kern w:val="0"/>
      <w:sz w:val="24"/>
      <w:szCs w:val="24"/>
      <w:lang w:eastAsia="ru-RU"/>
    </w:rPr>
  </w:style>
  <w:style w:type="paragraph" w:customStyle="1" w:styleId="Textbody">
    <w:name w:val="Text body"/>
    <w:basedOn w:val="Standard"/>
    <w:uiPriority w:val="99"/>
    <w:rsid w:val="0099491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1081">
      <w:bodyDiv w:val="1"/>
      <w:marLeft w:val="0"/>
      <w:marRight w:val="0"/>
      <w:marTop w:val="0"/>
      <w:marBottom w:val="0"/>
      <w:divBdr>
        <w:top w:val="none" w:sz="0" w:space="0" w:color="auto"/>
        <w:left w:val="none" w:sz="0" w:space="0" w:color="auto"/>
        <w:bottom w:val="none" w:sz="0" w:space="0" w:color="auto"/>
        <w:right w:val="none" w:sz="0" w:space="0" w:color="auto"/>
      </w:divBdr>
    </w:div>
    <w:div w:id="16747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2023-03-01T09:54:00Z</dcterms:created>
  <dcterms:modified xsi:type="dcterms:W3CDTF">2023-03-01T10:34:00Z</dcterms:modified>
</cp:coreProperties>
</file>