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B75247" w:rsidP="00177CBE">
            <w:pPr>
              <w:jc w:val="center"/>
              <w:rPr>
                <w:szCs w:val="28"/>
              </w:rPr>
            </w:pPr>
            <w:r>
              <w:rPr>
                <w:noProof/>
              </w:rPr>
              <w:drawing>
                <wp:inline distT="0" distB="0" distL="0" distR="0" wp14:anchorId="29D9E408" wp14:editId="5A70F130">
                  <wp:extent cx="551180" cy="632460"/>
                  <wp:effectExtent l="0" t="0" r="1270" b="0"/>
                  <wp:docPr id="3" name="Рисунок 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8" cstate="print">
                            <a:lum bright="-24000" contrast="36000"/>
                            <a:grayscl/>
                          </a:blip>
                          <a:srcRect/>
                          <a:stretch>
                            <a:fillRect/>
                          </a:stretch>
                        </pic:blipFill>
                        <pic:spPr bwMode="auto">
                          <a:xfrm>
                            <a:off x="0" y="0"/>
                            <a:ext cx="551180" cy="632460"/>
                          </a:xfrm>
                          <a:prstGeom prst="rect">
                            <a:avLst/>
                          </a:prstGeom>
                          <a:noFill/>
                          <a:ln w="9525">
                            <a:noFill/>
                            <a:miter lim="800000"/>
                            <a:headEnd/>
                            <a:tailEnd/>
                          </a:ln>
                        </pic:spPr>
                      </pic:pic>
                    </a:graphicData>
                  </a:graphic>
                </wp:inline>
              </w:drawing>
            </w:r>
          </w:p>
        </w:tc>
        <w:tc>
          <w:tcPr>
            <w:tcW w:w="4166" w:type="dxa"/>
          </w:tcPr>
          <w:p w:rsidR="004A5B7C" w:rsidRPr="0043720E" w:rsidRDefault="004A5B7C" w:rsidP="00B75247">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F37C78" w:rsidRPr="004E1282" w:rsidRDefault="00F37C78"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F37C78" w:rsidRPr="00F37C78" w:rsidRDefault="00E4204B" w:rsidP="00E4204B">
      <w:pPr>
        <w:jc w:val="both"/>
        <w:rPr>
          <w:sz w:val="28"/>
          <w:szCs w:val="28"/>
        </w:rPr>
      </w:pPr>
      <w:r>
        <w:rPr>
          <w:sz w:val="28"/>
          <w:szCs w:val="28"/>
        </w:rPr>
        <w:t xml:space="preserve">28 </w:t>
      </w:r>
      <w:r w:rsidR="00F37C78" w:rsidRPr="00F37C78">
        <w:rPr>
          <w:sz w:val="28"/>
          <w:szCs w:val="28"/>
        </w:rPr>
        <w:t>сентября 2022</w:t>
      </w:r>
      <w:r>
        <w:rPr>
          <w:sz w:val="28"/>
          <w:szCs w:val="28"/>
        </w:rPr>
        <w:t xml:space="preserve"> года</w:t>
      </w:r>
      <w:r w:rsidR="00F37C78" w:rsidRPr="00F37C78">
        <w:rPr>
          <w:sz w:val="28"/>
          <w:szCs w:val="28"/>
        </w:rPr>
        <w:t xml:space="preserve">                                                          </w:t>
      </w:r>
      <w:r>
        <w:rPr>
          <w:sz w:val="28"/>
          <w:szCs w:val="28"/>
        </w:rPr>
        <w:t xml:space="preserve">                           </w:t>
      </w:r>
      <w:r w:rsidR="00F37C78" w:rsidRPr="00F37C78">
        <w:rPr>
          <w:sz w:val="28"/>
          <w:szCs w:val="28"/>
        </w:rPr>
        <w:t xml:space="preserve">№ </w:t>
      </w:r>
      <w:r>
        <w:rPr>
          <w:sz w:val="28"/>
          <w:szCs w:val="28"/>
        </w:rPr>
        <w:t>7</w:t>
      </w:r>
    </w:p>
    <w:p w:rsidR="00F37C78" w:rsidRPr="00F37C78" w:rsidRDefault="00F37C78" w:rsidP="00F37C78">
      <w:pPr>
        <w:ind w:firstLine="567"/>
        <w:jc w:val="center"/>
        <w:rPr>
          <w:sz w:val="28"/>
          <w:szCs w:val="28"/>
        </w:rPr>
      </w:pPr>
      <w:r w:rsidRPr="00F37C78">
        <w:rPr>
          <w:sz w:val="28"/>
          <w:szCs w:val="28"/>
        </w:rPr>
        <w:t>с. Кичменгский Городок</w:t>
      </w:r>
    </w:p>
    <w:p w:rsidR="00D12C3C" w:rsidRDefault="00D12C3C" w:rsidP="00D12C3C">
      <w:pPr>
        <w:ind w:left="720"/>
        <w:jc w:val="center"/>
        <w:rPr>
          <w:bCs/>
          <w:sz w:val="28"/>
          <w:szCs w:val="28"/>
        </w:rPr>
      </w:pPr>
    </w:p>
    <w:p w:rsidR="007D6454" w:rsidRPr="00BA0415" w:rsidRDefault="00BA0415" w:rsidP="00BA0415">
      <w:pPr>
        <w:widowControl w:val="0"/>
        <w:autoSpaceDE w:val="0"/>
        <w:autoSpaceDN w:val="0"/>
        <w:jc w:val="center"/>
        <w:rPr>
          <w:b/>
          <w:sz w:val="28"/>
          <w:szCs w:val="28"/>
        </w:rPr>
      </w:pPr>
      <w:r w:rsidRPr="00BA0415">
        <w:rPr>
          <w:b/>
          <w:sz w:val="28"/>
          <w:szCs w:val="28"/>
        </w:rPr>
        <w:t xml:space="preserve">Об образовании постоянной комиссии </w:t>
      </w:r>
      <w:r w:rsidR="00B621D5" w:rsidRPr="00B621D5">
        <w:rPr>
          <w:b/>
          <w:sz w:val="28"/>
          <w:szCs w:val="28"/>
        </w:rPr>
        <w:t>по развитию муниципальной инфраструктуры</w:t>
      </w:r>
      <w:r w:rsidR="00B621D5">
        <w:rPr>
          <w:b/>
          <w:sz w:val="28"/>
          <w:szCs w:val="28"/>
        </w:rPr>
        <w:t xml:space="preserve"> </w:t>
      </w:r>
      <w:r>
        <w:rPr>
          <w:b/>
          <w:sz w:val="28"/>
          <w:szCs w:val="28"/>
        </w:rPr>
        <w:t xml:space="preserve">Муниципального </w:t>
      </w:r>
      <w:r w:rsidRPr="00BA0415">
        <w:rPr>
          <w:b/>
          <w:sz w:val="28"/>
          <w:szCs w:val="28"/>
        </w:rPr>
        <w:t xml:space="preserve">Собрания </w:t>
      </w:r>
      <w:r>
        <w:rPr>
          <w:b/>
          <w:sz w:val="28"/>
          <w:szCs w:val="28"/>
        </w:rPr>
        <w:t xml:space="preserve">Кичменгско-Городецкого </w:t>
      </w:r>
      <w:r w:rsidRPr="00BA0415">
        <w:rPr>
          <w:b/>
          <w:sz w:val="28"/>
          <w:szCs w:val="28"/>
        </w:rPr>
        <w:t>муниципального округа</w:t>
      </w:r>
      <w:r w:rsidR="006E0938">
        <w:rPr>
          <w:b/>
          <w:sz w:val="28"/>
          <w:szCs w:val="28"/>
        </w:rPr>
        <w:t xml:space="preserve"> </w:t>
      </w:r>
      <w:r w:rsidR="007D6454">
        <w:rPr>
          <w:b/>
          <w:sz w:val="28"/>
          <w:szCs w:val="28"/>
        </w:rPr>
        <w:t>Вологодской области</w:t>
      </w:r>
    </w:p>
    <w:p w:rsidR="00BA0415" w:rsidRPr="00BA0415" w:rsidRDefault="00BA0415" w:rsidP="00BA0415">
      <w:pPr>
        <w:widowControl w:val="0"/>
        <w:autoSpaceDE w:val="0"/>
        <w:autoSpaceDN w:val="0"/>
        <w:rPr>
          <w:sz w:val="28"/>
          <w:szCs w:val="28"/>
        </w:rPr>
      </w:pPr>
    </w:p>
    <w:p w:rsidR="000F50C7" w:rsidRDefault="00BA0415" w:rsidP="00BA0415">
      <w:pPr>
        <w:widowControl w:val="0"/>
        <w:autoSpaceDE w:val="0"/>
        <w:autoSpaceDN w:val="0"/>
        <w:ind w:firstLine="709"/>
        <w:jc w:val="both"/>
        <w:rPr>
          <w:sz w:val="28"/>
          <w:szCs w:val="28"/>
        </w:rPr>
      </w:pPr>
      <w:r w:rsidRPr="00BA041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10 декабря 2014 </w:t>
      </w:r>
      <w:r w:rsidRPr="00BA0415">
        <w:rPr>
          <w:sz w:val="28"/>
          <w:szCs w:val="28"/>
        </w:rPr>
        <w:br/>
        <w:t>года № 3529-ОЗ «О некоторых вопросах организации и деятельности органов местного самоуправления на территории Вологодской области», законом Вологодской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sidR="00B228D1" w:rsidRPr="00B228D1">
        <w:rPr>
          <w:sz w:val="28"/>
          <w:szCs w:val="28"/>
        </w:rPr>
        <w:t xml:space="preserve"> </w:t>
      </w:r>
      <w:r w:rsidR="00B228D1">
        <w:rPr>
          <w:sz w:val="28"/>
          <w:szCs w:val="28"/>
        </w:rPr>
        <w:t>Регламентом  Муниципального Собрания Кичменгско-Городецкого  муниципального округа Вологодской области, утвержденн</w:t>
      </w:r>
      <w:r w:rsidR="00A52B10">
        <w:rPr>
          <w:sz w:val="28"/>
          <w:szCs w:val="28"/>
        </w:rPr>
        <w:t>ым</w:t>
      </w:r>
      <w:r w:rsidR="00B228D1">
        <w:rPr>
          <w:sz w:val="28"/>
          <w:szCs w:val="28"/>
        </w:rPr>
        <w:t xml:space="preserve"> решением Муниципального Собрания   Кичменгско-Городецкого  муниципального округа Вологодской области от 28</w:t>
      </w:r>
      <w:r w:rsidR="000F50C7">
        <w:rPr>
          <w:sz w:val="28"/>
          <w:szCs w:val="28"/>
        </w:rPr>
        <w:t xml:space="preserve"> сентября 2022 года № 2, </w:t>
      </w:r>
      <w:r w:rsidR="00B228D1">
        <w:rPr>
          <w:sz w:val="28"/>
          <w:szCs w:val="28"/>
        </w:rPr>
        <w:t xml:space="preserve">Муниципальное Собрание Кичменгско-Городецкого  муниципального округа Вологодской области </w:t>
      </w:r>
    </w:p>
    <w:p w:rsidR="00BA0415" w:rsidRPr="00BA0415" w:rsidRDefault="00BA0415" w:rsidP="00BA0415">
      <w:pPr>
        <w:widowControl w:val="0"/>
        <w:autoSpaceDE w:val="0"/>
        <w:autoSpaceDN w:val="0"/>
        <w:ind w:firstLine="709"/>
        <w:jc w:val="both"/>
        <w:rPr>
          <w:sz w:val="28"/>
          <w:szCs w:val="28"/>
        </w:rPr>
      </w:pPr>
      <w:r>
        <w:rPr>
          <w:sz w:val="28"/>
          <w:szCs w:val="28"/>
        </w:rPr>
        <w:t xml:space="preserve"> </w:t>
      </w:r>
      <w:r w:rsidRPr="00BA0415">
        <w:rPr>
          <w:b/>
          <w:sz w:val="28"/>
          <w:szCs w:val="28"/>
        </w:rPr>
        <w:t>РЕШИЛО:</w:t>
      </w:r>
    </w:p>
    <w:p w:rsidR="00BA0415" w:rsidRPr="00BA0415" w:rsidRDefault="00BA0415" w:rsidP="00485FC7">
      <w:pPr>
        <w:widowControl w:val="0"/>
        <w:autoSpaceDE w:val="0"/>
        <w:autoSpaceDN w:val="0"/>
        <w:ind w:firstLine="709"/>
        <w:jc w:val="both"/>
        <w:rPr>
          <w:sz w:val="28"/>
          <w:szCs w:val="28"/>
        </w:rPr>
      </w:pPr>
      <w:r w:rsidRPr="00BA0415">
        <w:rPr>
          <w:sz w:val="28"/>
          <w:szCs w:val="28"/>
        </w:rPr>
        <w:t xml:space="preserve">1. Сформировать постоянную комиссию </w:t>
      </w:r>
      <w:r w:rsidR="00B621D5" w:rsidRPr="00B621D5">
        <w:rPr>
          <w:rFonts w:eastAsia="Calibri"/>
          <w:sz w:val="28"/>
          <w:szCs w:val="28"/>
          <w:lang w:eastAsia="en-US"/>
        </w:rPr>
        <w:t xml:space="preserve">по развитию муниципальной инфраструктуры </w:t>
      </w:r>
      <w:r w:rsidR="00B812CB">
        <w:rPr>
          <w:sz w:val="28"/>
          <w:szCs w:val="28"/>
        </w:rPr>
        <w:t xml:space="preserve">Муниципального </w:t>
      </w:r>
      <w:r w:rsidRPr="00BA0415">
        <w:rPr>
          <w:sz w:val="28"/>
          <w:szCs w:val="28"/>
        </w:rPr>
        <w:t>Собрания</w:t>
      </w:r>
      <w:r w:rsidR="00B812CB" w:rsidRPr="00B812CB">
        <w:rPr>
          <w:sz w:val="28"/>
          <w:szCs w:val="28"/>
        </w:rPr>
        <w:t xml:space="preserve"> Кичменгско-Городецкого</w:t>
      </w:r>
      <w:r w:rsidR="00B812CB">
        <w:rPr>
          <w:sz w:val="28"/>
          <w:szCs w:val="28"/>
        </w:rPr>
        <w:t xml:space="preserve"> </w:t>
      </w:r>
      <w:r w:rsidR="00D87A64">
        <w:rPr>
          <w:sz w:val="28"/>
          <w:szCs w:val="28"/>
        </w:rPr>
        <w:t>муниципального округа</w:t>
      </w:r>
      <w:r w:rsidR="00B621D5">
        <w:rPr>
          <w:sz w:val="28"/>
          <w:szCs w:val="28"/>
        </w:rPr>
        <w:t xml:space="preserve"> </w:t>
      </w:r>
      <w:r w:rsidR="007D6454">
        <w:rPr>
          <w:sz w:val="28"/>
          <w:szCs w:val="28"/>
        </w:rPr>
        <w:t xml:space="preserve">Вологодской области </w:t>
      </w:r>
      <w:r w:rsidRPr="00BA0415">
        <w:rPr>
          <w:sz w:val="28"/>
          <w:szCs w:val="28"/>
        </w:rPr>
        <w:t>в следующем составе:</w:t>
      </w:r>
    </w:p>
    <w:p w:rsidR="00BA0415" w:rsidRDefault="00BA0415" w:rsidP="00BA0415">
      <w:pPr>
        <w:widowControl w:val="0"/>
        <w:autoSpaceDE w:val="0"/>
        <w:autoSpaceDN w:val="0"/>
        <w:ind w:firstLine="709"/>
        <w:jc w:val="both"/>
        <w:rPr>
          <w:sz w:val="28"/>
          <w:szCs w:val="28"/>
        </w:rPr>
      </w:pPr>
      <w:r w:rsidRPr="00BA0415">
        <w:rPr>
          <w:sz w:val="28"/>
          <w:szCs w:val="28"/>
        </w:rPr>
        <w:t>-</w:t>
      </w:r>
      <w:r w:rsidR="007B58AB">
        <w:rPr>
          <w:sz w:val="28"/>
          <w:szCs w:val="28"/>
        </w:rPr>
        <w:t>Попов Андрей Николаевич</w:t>
      </w:r>
      <w:r w:rsidR="006E0938">
        <w:rPr>
          <w:sz w:val="28"/>
          <w:szCs w:val="28"/>
        </w:rPr>
        <w:t>;</w:t>
      </w:r>
    </w:p>
    <w:p w:rsidR="000F50C7" w:rsidRDefault="000F50C7" w:rsidP="00BA0415">
      <w:pPr>
        <w:widowControl w:val="0"/>
        <w:autoSpaceDE w:val="0"/>
        <w:autoSpaceDN w:val="0"/>
        <w:ind w:firstLine="709"/>
        <w:jc w:val="both"/>
        <w:rPr>
          <w:sz w:val="28"/>
          <w:szCs w:val="28"/>
        </w:rPr>
      </w:pPr>
      <w:r>
        <w:rPr>
          <w:sz w:val="28"/>
          <w:szCs w:val="28"/>
        </w:rPr>
        <w:t>-Торопов Александр Маратович</w:t>
      </w:r>
      <w:r w:rsidR="006E0938">
        <w:rPr>
          <w:sz w:val="28"/>
          <w:szCs w:val="28"/>
        </w:rPr>
        <w:t>;</w:t>
      </w:r>
    </w:p>
    <w:p w:rsidR="000F50C7" w:rsidRPr="00BA0415" w:rsidRDefault="000F50C7" w:rsidP="00BA0415">
      <w:pPr>
        <w:widowControl w:val="0"/>
        <w:autoSpaceDE w:val="0"/>
        <w:autoSpaceDN w:val="0"/>
        <w:ind w:firstLine="709"/>
        <w:jc w:val="both"/>
        <w:rPr>
          <w:sz w:val="28"/>
          <w:szCs w:val="28"/>
        </w:rPr>
      </w:pPr>
      <w:r>
        <w:rPr>
          <w:sz w:val="28"/>
          <w:szCs w:val="28"/>
        </w:rPr>
        <w:t>-Угрюмов Михаил Семенович</w:t>
      </w:r>
      <w:r w:rsidR="006E0938">
        <w:rPr>
          <w:sz w:val="28"/>
          <w:szCs w:val="28"/>
        </w:rPr>
        <w:t>;</w:t>
      </w:r>
    </w:p>
    <w:p w:rsidR="00BA0415" w:rsidRPr="00BA0415" w:rsidRDefault="00BA0415" w:rsidP="00BA0415">
      <w:pPr>
        <w:widowControl w:val="0"/>
        <w:autoSpaceDE w:val="0"/>
        <w:autoSpaceDN w:val="0"/>
        <w:ind w:firstLine="709"/>
        <w:jc w:val="both"/>
        <w:rPr>
          <w:sz w:val="28"/>
          <w:szCs w:val="28"/>
        </w:rPr>
      </w:pPr>
      <w:r w:rsidRPr="00BA0415">
        <w:rPr>
          <w:sz w:val="28"/>
          <w:szCs w:val="28"/>
        </w:rPr>
        <w:t>-</w:t>
      </w:r>
      <w:proofErr w:type="spellStart"/>
      <w:r w:rsidR="007B58AB">
        <w:rPr>
          <w:sz w:val="28"/>
          <w:szCs w:val="28"/>
        </w:rPr>
        <w:t>Шаравина</w:t>
      </w:r>
      <w:proofErr w:type="spellEnd"/>
      <w:r w:rsidR="007B58AB">
        <w:rPr>
          <w:sz w:val="28"/>
          <w:szCs w:val="28"/>
        </w:rPr>
        <w:t xml:space="preserve"> Татьяна Георгиевна</w:t>
      </w:r>
      <w:r w:rsidR="006E0938">
        <w:rPr>
          <w:sz w:val="28"/>
          <w:szCs w:val="28"/>
        </w:rPr>
        <w:t>;</w:t>
      </w:r>
      <w:bookmarkStart w:id="0" w:name="_GoBack"/>
      <w:bookmarkEnd w:id="0"/>
    </w:p>
    <w:p w:rsidR="00BA0415" w:rsidRPr="00BA0415" w:rsidRDefault="00BA0415" w:rsidP="00BA0415">
      <w:pPr>
        <w:widowControl w:val="0"/>
        <w:autoSpaceDE w:val="0"/>
        <w:autoSpaceDN w:val="0"/>
        <w:ind w:firstLine="709"/>
        <w:jc w:val="both"/>
        <w:rPr>
          <w:sz w:val="28"/>
          <w:szCs w:val="28"/>
        </w:rPr>
      </w:pPr>
      <w:r w:rsidRPr="00BA0415">
        <w:rPr>
          <w:sz w:val="28"/>
          <w:szCs w:val="28"/>
        </w:rPr>
        <w:t>-</w:t>
      </w:r>
      <w:proofErr w:type="spellStart"/>
      <w:r w:rsidR="007B58AB">
        <w:rPr>
          <w:sz w:val="28"/>
          <w:szCs w:val="28"/>
        </w:rPr>
        <w:t>Ципилева</w:t>
      </w:r>
      <w:proofErr w:type="spellEnd"/>
      <w:r w:rsidR="007B58AB">
        <w:rPr>
          <w:sz w:val="28"/>
          <w:szCs w:val="28"/>
        </w:rPr>
        <w:t xml:space="preserve"> Марина Павловна</w:t>
      </w:r>
      <w:r w:rsidR="000F50C7">
        <w:rPr>
          <w:sz w:val="28"/>
          <w:szCs w:val="28"/>
        </w:rPr>
        <w:t>.</w:t>
      </w:r>
    </w:p>
    <w:p w:rsidR="00B812CB" w:rsidRPr="00B812CB" w:rsidRDefault="00BA0415" w:rsidP="00B812CB">
      <w:pPr>
        <w:widowControl w:val="0"/>
        <w:autoSpaceDE w:val="0"/>
        <w:autoSpaceDN w:val="0"/>
        <w:jc w:val="both"/>
        <w:rPr>
          <w:sz w:val="28"/>
          <w:szCs w:val="28"/>
        </w:rPr>
      </w:pPr>
      <w:r w:rsidRPr="00BA0415">
        <w:rPr>
          <w:sz w:val="28"/>
          <w:szCs w:val="28"/>
        </w:rPr>
        <w:tab/>
      </w:r>
      <w:r w:rsidR="00B812CB" w:rsidRPr="00B812CB">
        <w:rPr>
          <w:sz w:val="28"/>
          <w:szCs w:val="28"/>
        </w:rPr>
        <w:t>2. Настоящее реш</w:t>
      </w:r>
      <w:r w:rsidR="007B58AB">
        <w:rPr>
          <w:sz w:val="28"/>
          <w:szCs w:val="28"/>
        </w:rPr>
        <w:t xml:space="preserve">ение вступает в силу с момента </w:t>
      </w:r>
      <w:r w:rsidR="00B812CB" w:rsidRPr="00B812CB">
        <w:rPr>
          <w:sz w:val="28"/>
          <w:szCs w:val="28"/>
        </w:rPr>
        <w:t xml:space="preserve">его принятия, </w:t>
      </w:r>
      <w:r w:rsidR="00B812CB" w:rsidRPr="00B812CB">
        <w:rPr>
          <w:sz w:val="28"/>
          <w:szCs w:val="28"/>
        </w:rPr>
        <w:lastRenderedPageBreak/>
        <w:t>подлежит размещению на официальном сайте Кичменгско-Городецкого муниципального района в информационно-телекоммуникационной сети «Интернет».</w:t>
      </w:r>
    </w:p>
    <w:p w:rsidR="00BA0415" w:rsidRPr="00BA0415" w:rsidRDefault="00BA0415" w:rsidP="00BA0415">
      <w:pPr>
        <w:widowControl w:val="0"/>
        <w:autoSpaceDE w:val="0"/>
        <w:autoSpaceDN w:val="0"/>
        <w:jc w:val="both"/>
        <w:rPr>
          <w:sz w:val="28"/>
          <w:szCs w:val="28"/>
        </w:rPr>
      </w:pPr>
    </w:p>
    <w:p w:rsidR="00BA0415" w:rsidRDefault="00BA0415" w:rsidP="00BA0415">
      <w:pPr>
        <w:widowControl w:val="0"/>
        <w:autoSpaceDE w:val="0"/>
        <w:autoSpaceDN w:val="0"/>
        <w:jc w:val="both"/>
        <w:rPr>
          <w:sz w:val="28"/>
          <w:szCs w:val="28"/>
        </w:rPr>
      </w:pPr>
    </w:p>
    <w:p w:rsidR="000F50C7" w:rsidRDefault="000F50C7" w:rsidP="00BA0415">
      <w:pPr>
        <w:widowControl w:val="0"/>
        <w:autoSpaceDE w:val="0"/>
        <w:autoSpaceDN w:val="0"/>
        <w:jc w:val="both"/>
        <w:rPr>
          <w:sz w:val="28"/>
          <w:szCs w:val="28"/>
        </w:rPr>
      </w:pPr>
    </w:p>
    <w:p w:rsidR="009F5F0A" w:rsidRDefault="009F5F0A" w:rsidP="009F5F0A">
      <w:pPr>
        <w:widowControl w:val="0"/>
        <w:autoSpaceDE w:val="0"/>
        <w:autoSpaceDN w:val="0"/>
        <w:rPr>
          <w:sz w:val="28"/>
          <w:szCs w:val="28"/>
        </w:rPr>
      </w:pPr>
      <w:r>
        <w:rPr>
          <w:sz w:val="28"/>
          <w:szCs w:val="28"/>
        </w:rPr>
        <w:t xml:space="preserve">Председатель </w:t>
      </w:r>
    </w:p>
    <w:p w:rsidR="009F5F0A" w:rsidRDefault="009F5F0A" w:rsidP="009F5F0A">
      <w:pPr>
        <w:widowControl w:val="0"/>
        <w:autoSpaceDE w:val="0"/>
        <w:autoSpaceDN w:val="0"/>
        <w:rPr>
          <w:sz w:val="28"/>
          <w:szCs w:val="28"/>
        </w:rPr>
      </w:pPr>
      <w:r>
        <w:rPr>
          <w:sz w:val="28"/>
          <w:szCs w:val="28"/>
        </w:rPr>
        <w:t xml:space="preserve">Муниципального Собрания </w:t>
      </w:r>
      <w:proofErr w:type="spellStart"/>
      <w:r>
        <w:rPr>
          <w:sz w:val="28"/>
          <w:szCs w:val="28"/>
        </w:rPr>
        <w:t>Кичменгско</w:t>
      </w:r>
      <w:proofErr w:type="spellEnd"/>
      <w:r>
        <w:rPr>
          <w:sz w:val="28"/>
          <w:szCs w:val="28"/>
        </w:rPr>
        <w:t>-</w:t>
      </w:r>
    </w:p>
    <w:p w:rsidR="009F5F0A" w:rsidRDefault="009F5F0A" w:rsidP="009F5F0A">
      <w:pPr>
        <w:widowControl w:val="0"/>
        <w:autoSpaceDE w:val="0"/>
        <w:autoSpaceDN w:val="0"/>
        <w:rPr>
          <w:sz w:val="28"/>
          <w:szCs w:val="28"/>
        </w:rPr>
      </w:pPr>
      <w:r>
        <w:rPr>
          <w:sz w:val="28"/>
          <w:szCs w:val="28"/>
        </w:rPr>
        <w:t xml:space="preserve">Городецкого муниципального округа   </w:t>
      </w:r>
    </w:p>
    <w:p w:rsidR="009F5F0A" w:rsidRDefault="009F5F0A" w:rsidP="009F5F0A">
      <w:pPr>
        <w:widowControl w:val="0"/>
        <w:autoSpaceDE w:val="0"/>
        <w:autoSpaceDN w:val="0"/>
        <w:rPr>
          <w:sz w:val="28"/>
          <w:szCs w:val="28"/>
        </w:rPr>
      </w:pPr>
      <w:r>
        <w:rPr>
          <w:sz w:val="28"/>
          <w:szCs w:val="28"/>
        </w:rPr>
        <w:t xml:space="preserve">Вологодской области                                                                          Л.Н. Дьякова                                                         </w:t>
      </w:r>
    </w:p>
    <w:p w:rsidR="00B812CB" w:rsidRPr="00BA0415" w:rsidRDefault="00B812CB" w:rsidP="00BA0415">
      <w:pPr>
        <w:widowControl w:val="0"/>
        <w:autoSpaceDE w:val="0"/>
        <w:autoSpaceDN w:val="0"/>
        <w:jc w:val="both"/>
        <w:rPr>
          <w:sz w:val="28"/>
          <w:szCs w:val="28"/>
        </w:rPr>
      </w:pPr>
    </w:p>
    <w:p w:rsidR="00BA0415" w:rsidRPr="00BA0415" w:rsidRDefault="00BA0415" w:rsidP="00BA0415">
      <w:pPr>
        <w:widowControl w:val="0"/>
        <w:autoSpaceDE w:val="0"/>
        <w:autoSpaceDN w:val="0"/>
        <w:ind w:left="4395"/>
        <w:rPr>
          <w:sz w:val="28"/>
          <w:szCs w:val="28"/>
        </w:rPr>
      </w:pPr>
    </w:p>
    <w:sectPr w:rsidR="00BA0415" w:rsidRPr="00BA0415"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B2" w:rsidRDefault="00C13BB2" w:rsidP="006B1A05">
      <w:r>
        <w:separator/>
      </w:r>
    </w:p>
  </w:endnote>
  <w:endnote w:type="continuationSeparator" w:id="0">
    <w:p w:rsidR="00C13BB2" w:rsidRDefault="00C13BB2"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B2" w:rsidRDefault="00C13BB2" w:rsidP="006B1A05">
      <w:r>
        <w:separator/>
      </w:r>
    </w:p>
  </w:footnote>
  <w:footnote w:type="continuationSeparator" w:id="0">
    <w:p w:rsidR="00C13BB2" w:rsidRDefault="00C13BB2"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6E0938">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1"/>
  </w:num>
  <w:num w:numId="4">
    <w:abstractNumId w:val="32"/>
  </w:num>
  <w:num w:numId="5">
    <w:abstractNumId w:val="27"/>
  </w:num>
  <w:num w:numId="6">
    <w:abstractNumId w:val="25"/>
  </w:num>
  <w:num w:numId="7">
    <w:abstractNumId w:val="23"/>
  </w:num>
  <w:num w:numId="8">
    <w:abstractNumId w:val="6"/>
  </w:num>
  <w:num w:numId="9">
    <w:abstractNumId w:val="21"/>
  </w:num>
  <w:num w:numId="10">
    <w:abstractNumId w:val="30"/>
  </w:num>
  <w:num w:numId="11">
    <w:abstractNumId w:val="9"/>
  </w:num>
  <w:num w:numId="12">
    <w:abstractNumId w:val="14"/>
  </w:num>
  <w:num w:numId="13">
    <w:abstractNumId w:val="11"/>
  </w:num>
  <w:num w:numId="14">
    <w:abstractNumId w:val="18"/>
  </w:num>
  <w:num w:numId="15">
    <w:abstractNumId w:val="35"/>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33"/>
  </w:num>
  <w:num w:numId="23">
    <w:abstractNumId w:val="26"/>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17FBB"/>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0CF"/>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1B39"/>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883"/>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CB"/>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D01"/>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6E1"/>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67865"/>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9D2"/>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5FC7"/>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63B"/>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5BA"/>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6C"/>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938"/>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8AB"/>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454"/>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34"/>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5E89"/>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84"/>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36"/>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5F0A"/>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79C"/>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5F2"/>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B10"/>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8D1"/>
    <w:rsid w:val="00B22DF3"/>
    <w:rsid w:val="00B231D1"/>
    <w:rsid w:val="00B231D6"/>
    <w:rsid w:val="00B23374"/>
    <w:rsid w:val="00B2346B"/>
    <w:rsid w:val="00B23C69"/>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1D5"/>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247"/>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2CB"/>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415"/>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37"/>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BB2"/>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1DA"/>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1A3"/>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6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1F28"/>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04B"/>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2B"/>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37C78"/>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AC"/>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447"/>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0FB5"/>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6457">
      <w:bodyDiv w:val="1"/>
      <w:marLeft w:val="0"/>
      <w:marRight w:val="0"/>
      <w:marTop w:val="0"/>
      <w:marBottom w:val="0"/>
      <w:divBdr>
        <w:top w:val="none" w:sz="0" w:space="0" w:color="auto"/>
        <w:left w:val="none" w:sz="0" w:space="0" w:color="auto"/>
        <w:bottom w:val="none" w:sz="0" w:space="0" w:color="auto"/>
        <w:right w:val="none" w:sz="0" w:space="0" w:color="auto"/>
      </w:divBdr>
    </w:div>
    <w:div w:id="957881083">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C2F7-6FFC-49B1-B6C2-D9DEA183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335</Words>
  <Characters>1911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29</cp:revision>
  <cp:lastPrinted>2022-10-01T13:16:00Z</cp:lastPrinted>
  <dcterms:created xsi:type="dcterms:W3CDTF">2022-09-24T14:23:00Z</dcterms:created>
  <dcterms:modified xsi:type="dcterms:W3CDTF">2022-10-04T08:11:00Z</dcterms:modified>
</cp:coreProperties>
</file>